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bookmarkStart w:id="0" w:name="_GoBack"/>
      <w:r w:rsidR="00B048FE" w:rsidRPr="00B048FE">
        <w:rPr>
          <w:rFonts w:ascii="Arial" w:hAnsi="Arial" w:cs="Arial"/>
          <w:b/>
          <w:sz w:val="24"/>
          <w:lang w:val="en-US"/>
        </w:rPr>
        <w:t>1903650</w:t>
      </w:r>
      <w:bookmarkEnd w:id="0"/>
    </w:p>
    <w:p w:rsidR="004B4372" w:rsidRDefault="00486349" w:rsidP="00486349">
      <w:pPr>
        <w:tabs>
          <w:tab w:val="left" w:pos="1985"/>
        </w:tabs>
        <w:spacing w:after="0"/>
        <w:jc w:val="both"/>
        <w:rPr>
          <w:rFonts w:ascii="Arial" w:hAnsi="Arial" w:cs="Arial"/>
          <w:b/>
          <w:sz w:val="24"/>
          <w:lang w:val="en-US"/>
        </w:rPr>
      </w:pPr>
      <w:r w:rsidRPr="00322281">
        <w:rPr>
          <w:rFonts w:ascii="Arial" w:hAnsi="Arial" w:cs="Arial"/>
          <w:b/>
          <w:sz w:val="24"/>
          <w:lang w:val="en-US"/>
        </w:rPr>
        <w:t>Athens, Greece, 25th February – 1st March,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Summary 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A0767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29227B" w:rsidRDefault="00B048FE" w:rsidP="00B048FE">
      <w:pPr>
        <w:ind w:firstLine="284"/>
        <w:jc w:val="both"/>
        <w:rPr>
          <w:b/>
        </w:rPr>
      </w:pPr>
      <w:r>
        <w:rPr>
          <w:sz w:val="22"/>
          <w:szCs w:val="22"/>
          <w:lang w:eastAsia="zh-CN"/>
        </w:rPr>
        <w:t>Offline agreement</w:t>
      </w:r>
    </w:p>
    <w:p w:rsidR="0029227B" w:rsidRDefault="0029227B" w:rsidP="0029227B">
      <w:pPr>
        <w:pStyle w:val="ListParagraph"/>
        <w:ind w:left="0"/>
        <w:jc w:val="both"/>
        <w:rPr>
          <w:rFonts w:ascii="Times New Roman" w:hAnsi="Times New Roman"/>
          <w:b/>
        </w:rPr>
      </w:pPr>
    </w:p>
    <w:p w:rsidR="0029227B" w:rsidRPr="00B048FE" w:rsidRDefault="00121D28" w:rsidP="00B048FE">
      <w:pPr>
        <w:contextualSpacing/>
        <w:rPr>
          <w:highlight w:val="magenta"/>
        </w:rPr>
      </w:pPr>
      <w:r w:rsidRPr="00B048FE">
        <w:rPr>
          <w:highlight w:val="magenta"/>
        </w:rPr>
        <w:t>Offline Agreement</w:t>
      </w:r>
    </w:p>
    <w:p w:rsidR="0029227B" w:rsidRPr="00B048FE" w:rsidRDefault="0029227B" w:rsidP="0029227B">
      <w:pPr>
        <w:pStyle w:val="ListParagraph"/>
        <w:ind w:left="0"/>
        <w:jc w:val="both"/>
        <w:rPr>
          <w:rFonts w:ascii="Times New Roman" w:hAnsi="Times New Roman"/>
        </w:rPr>
      </w:pPr>
      <w:r w:rsidRPr="00B048FE">
        <w:rPr>
          <w:rFonts w:ascii="Times New Roman" w:hAnsi="Times New Roman"/>
        </w:rPr>
        <w:t>For interference measurement of L1-SINR</w:t>
      </w:r>
      <w:r w:rsidRPr="00B048FE">
        <w:rPr>
          <w:rFonts w:ascii="Times New Roman" w:hAnsi="Times New Roman"/>
        </w:rPr>
        <w:t>, down select one of the following in RAN1 #96bis</w:t>
      </w:r>
    </w:p>
    <w:p w:rsidR="0029227B" w:rsidRPr="00B048FE" w:rsidRDefault="0029227B" w:rsidP="0029227B">
      <w:pPr>
        <w:pStyle w:val="ListParagraph"/>
        <w:numPr>
          <w:ilvl w:val="0"/>
          <w:numId w:val="21"/>
        </w:numPr>
        <w:ind w:left="360"/>
        <w:jc w:val="both"/>
        <w:rPr>
          <w:rFonts w:ascii="Times New Roman" w:hAnsi="Times New Roman"/>
        </w:rPr>
      </w:pPr>
      <w:r w:rsidRPr="00B048FE">
        <w:rPr>
          <w:rFonts w:ascii="Times New Roman" w:hAnsi="Times New Roman"/>
        </w:rPr>
        <w:t xml:space="preserve">Alt 1: dedicated ZP IMR </w:t>
      </w:r>
    </w:p>
    <w:p w:rsidR="0029227B" w:rsidRPr="00B048FE" w:rsidRDefault="0029227B" w:rsidP="0029227B">
      <w:pPr>
        <w:pStyle w:val="ListParagraph"/>
        <w:numPr>
          <w:ilvl w:val="0"/>
          <w:numId w:val="21"/>
        </w:numPr>
        <w:ind w:left="360"/>
        <w:jc w:val="both"/>
        <w:rPr>
          <w:rFonts w:ascii="Times New Roman" w:hAnsi="Times New Roman"/>
        </w:rPr>
      </w:pPr>
      <w:r w:rsidRPr="00B048FE">
        <w:rPr>
          <w:rFonts w:ascii="Times New Roman" w:hAnsi="Times New Roman"/>
        </w:rPr>
        <w:t xml:space="preserve">Alt 2: dedicated NZP IMR </w:t>
      </w:r>
    </w:p>
    <w:p w:rsidR="0029227B" w:rsidRPr="00B048FE" w:rsidRDefault="0029227B" w:rsidP="0029227B">
      <w:pPr>
        <w:pStyle w:val="ListParagraph"/>
        <w:numPr>
          <w:ilvl w:val="0"/>
          <w:numId w:val="21"/>
        </w:numPr>
        <w:ind w:left="360"/>
        <w:jc w:val="both"/>
        <w:rPr>
          <w:rFonts w:ascii="Times New Roman" w:hAnsi="Times New Roman"/>
        </w:rPr>
      </w:pPr>
      <w:r w:rsidRPr="00B048FE">
        <w:rPr>
          <w:rFonts w:ascii="Times New Roman" w:hAnsi="Times New Roman"/>
        </w:rPr>
        <w:t>Alt 3: dedicated ZP IMR and dedicated NZP IMR</w:t>
      </w:r>
    </w:p>
    <w:p w:rsidR="0029227B" w:rsidRPr="00B048FE" w:rsidRDefault="0029227B" w:rsidP="0029227B">
      <w:pPr>
        <w:pStyle w:val="ListParagraph"/>
        <w:numPr>
          <w:ilvl w:val="0"/>
          <w:numId w:val="21"/>
        </w:numPr>
        <w:ind w:left="360"/>
        <w:jc w:val="both"/>
        <w:rPr>
          <w:rFonts w:ascii="Times New Roman" w:hAnsi="Times New Roman"/>
        </w:rPr>
      </w:pPr>
      <w:r w:rsidRPr="00B048FE">
        <w:rPr>
          <w:rFonts w:ascii="Times New Roman" w:hAnsi="Times New Roman"/>
        </w:rPr>
        <w:t xml:space="preserve">Companies are encouraged to provide use cases and benefit, e.g. throughput and </w:t>
      </w:r>
      <w:r w:rsidR="008E29C0" w:rsidRPr="00B048FE">
        <w:rPr>
          <w:rFonts w:ascii="Times New Roman" w:hAnsi="Times New Roman"/>
        </w:rPr>
        <w:t xml:space="preserve">gNB/UE </w:t>
      </w:r>
      <w:r w:rsidRPr="00B048FE">
        <w:rPr>
          <w:rFonts w:ascii="Times New Roman" w:hAnsi="Times New Roman"/>
        </w:rPr>
        <w:t xml:space="preserve">complexity benefit </w:t>
      </w:r>
      <w:r w:rsidR="008E29C0" w:rsidRPr="00B048FE">
        <w:rPr>
          <w:rFonts w:ascii="Times New Roman" w:hAnsi="Times New Roman"/>
        </w:rPr>
        <w:t>for different alternatives</w:t>
      </w:r>
    </w:p>
    <w:p w:rsidR="0029227B" w:rsidRPr="00B048FE" w:rsidRDefault="008E29C0" w:rsidP="008E29C0">
      <w:pPr>
        <w:pStyle w:val="ListParagraph"/>
        <w:numPr>
          <w:ilvl w:val="1"/>
          <w:numId w:val="21"/>
        </w:numPr>
        <w:jc w:val="both"/>
        <w:rPr>
          <w:rFonts w:ascii="Times New Roman" w:hAnsi="Times New Roman"/>
        </w:rPr>
      </w:pPr>
      <w:r w:rsidRPr="00B048FE">
        <w:rPr>
          <w:rFonts w:ascii="Times New Roman" w:hAnsi="Times New Roman"/>
        </w:rPr>
        <w:t>L1-RSRP/CSI based beam selection could be baseline</w:t>
      </w:r>
    </w:p>
    <w:p w:rsidR="0029227B" w:rsidRDefault="0029227B" w:rsidP="0029227B">
      <w:pPr>
        <w:pStyle w:val="ListParagraph"/>
        <w:ind w:left="360"/>
        <w:jc w:val="both"/>
        <w:rPr>
          <w:rFonts w:ascii="Times New Roman" w:hAnsi="Times New Roman"/>
          <w:b/>
        </w:rPr>
      </w:pPr>
    </w:p>
    <w:p w:rsidR="00C06102" w:rsidRDefault="00C06102" w:rsidP="00C06102">
      <w:pPr>
        <w:contextualSpacing/>
      </w:pPr>
    </w:p>
    <w:p w:rsidR="00C06102" w:rsidRPr="00C06102" w:rsidRDefault="00C06102" w:rsidP="00C06102">
      <w:pPr>
        <w:contextualSpacing/>
      </w:pPr>
      <w:r w:rsidRPr="00B048FE">
        <w:rPr>
          <w:highlight w:val="magenta"/>
        </w:rPr>
        <w:t>Offline Agreement</w:t>
      </w:r>
    </w:p>
    <w:p w:rsidR="00DB3CFA" w:rsidRPr="000B1F99" w:rsidRDefault="00DB3CFA" w:rsidP="00DB3CFA">
      <w:pPr>
        <w:pStyle w:val="ListParagraph"/>
        <w:numPr>
          <w:ilvl w:val="0"/>
          <w:numId w:val="19"/>
        </w:numPr>
        <w:contextualSpacing/>
        <w:rPr>
          <w:rFonts w:ascii="Times New Roman" w:eastAsia="宋体" w:hAnsi="Times New Roman"/>
          <w:szCs w:val="20"/>
        </w:rPr>
      </w:pPr>
      <w:r w:rsidRPr="000B1F99">
        <w:rPr>
          <w:rFonts w:ascii="Times New Roman" w:eastAsia="宋体" w:hAnsi="Times New Roman"/>
          <w:szCs w:val="20"/>
        </w:rPr>
        <w:t xml:space="preserve">For SCell BFR, BFRQ </w:t>
      </w:r>
      <w:r w:rsidR="007140DE">
        <w:rPr>
          <w:rFonts w:ascii="Times New Roman" w:eastAsia="宋体" w:hAnsi="Times New Roman"/>
          <w:szCs w:val="20"/>
        </w:rPr>
        <w:t>shall</w:t>
      </w:r>
      <w:r w:rsidRPr="000B1F99">
        <w:rPr>
          <w:rFonts w:ascii="Times New Roman" w:eastAsia="宋体" w:hAnsi="Times New Roman"/>
          <w:szCs w:val="20"/>
        </w:rPr>
        <w:t xml:space="preserve"> be </w:t>
      </w:r>
      <w:r w:rsidR="00C06102">
        <w:rPr>
          <w:rFonts w:ascii="Times New Roman" w:eastAsia="宋体" w:hAnsi="Times New Roman"/>
          <w:szCs w:val="20"/>
        </w:rPr>
        <w:t>conveyed</w:t>
      </w:r>
      <w:r w:rsidRPr="000B1F99">
        <w:rPr>
          <w:rFonts w:ascii="Times New Roman" w:eastAsia="宋体" w:hAnsi="Times New Roman"/>
          <w:szCs w:val="20"/>
        </w:rPr>
        <w:t xml:space="preserve"> if UE declares beam failure</w:t>
      </w:r>
    </w:p>
    <w:p w:rsidR="00C06102" w:rsidRPr="00C06102" w:rsidRDefault="00DB3CFA" w:rsidP="00C06102">
      <w:pPr>
        <w:pStyle w:val="ListParagraph"/>
        <w:numPr>
          <w:ilvl w:val="1"/>
          <w:numId w:val="20"/>
        </w:numPr>
        <w:rPr>
          <w:rFonts w:ascii="Times New Roman" w:hAnsi="Times New Roman"/>
        </w:rPr>
      </w:pPr>
      <w:r w:rsidRPr="00C06102">
        <w:rPr>
          <w:rFonts w:ascii="Times New Roman" w:hAnsi="Times New Roman"/>
        </w:rPr>
        <w:t>U</w:t>
      </w:r>
      <w:r w:rsidR="007140DE" w:rsidRPr="00C06102">
        <w:rPr>
          <w:rFonts w:ascii="Times New Roman" w:hAnsi="Times New Roman"/>
        </w:rPr>
        <w:t xml:space="preserve">E shall </w:t>
      </w:r>
      <w:r w:rsidR="00C06102">
        <w:rPr>
          <w:rFonts w:ascii="Times New Roman" w:hAnsi="Times New Roman"/>
        </w:rPr>
        <w:t>convey</w:t>
      </w:r>
      <w:r w:rsidR="007140DE" w:rsidRPr="00C06102">
        <w:rPr>
          <w:rFonts w:ascii="Times New Roman" w:hAnsi="Times New Roman"/>
        </w:rPr>
        <w:t xml:space="preserve"> new beam information during BFR procedure if </w:t>
      </w:r>
      <w:r w:rsidR="000C4A75" w:rsidRPr="00C06102">
        <w:rPr>
          <w:rFonts w:ascii="Times New Roman" w:hAnsi="Times New Roman"/>
        </w:rPr>
        <w:t xml:space="preserve">new </w:t>
      </w:r>
      <w:r w:rsidR="00C06102">
        <w:rPr>
          <w:rFonts w:ascii="Times New Roman" w:hAnsi="Times New Roman"/>
        </w:rPr>
        <w:t xml:space="preserve">candidate </w:t>
      </w:r>
      <w:r w:rsidR="000C4A75" w:rsidRPr="00C06102">
        <w:rPr>
          <w:rFonts w:ascii="Times New Roman" w:hAnsi="Times New Roman"/>
        </w:rPr>
        <w:t xml:space="preserve">beam </w:t>
      </w:r>
      <w:r w:rsidR="00C06102">
        <w:rPr>
          <w:rFonts w:ascii="Times New Roman" w:hAnsi="Times New Roman"/>
        </w:rPr>
        <w:t xml:space="preserve">RS and corresponding </w:t>
      </w:r>
      <w:r w:rsidR="000C4A75" w:rsidRPr="00C06102">
        <w:rPr>
          <w:rFonts w:ascii="Times New Roman" w:hAnsi="Times New Roman"/>
        </w:rPr>
        <w:t xml:space="preserve">threshold is </w:t>
      </w:r>
      <w:r w:rsidR="007140DE" w:rsidRPr="00C06102">
        <w:rPr>
          <w:rFonts w:ascii="Times New Roman" w:hAnsi="Times New Roman"/>
        </w:rPr>
        <w:t>configu</w:t>
      </w:r>
      <w:r w:rsidR="000C4A75" w:rsidRPr="00C06102">
        <w:rPr>
          <w:rFonts w:ascii="Times New Roman" w:hAnsi="Times New Roman"/>
        </w:rPr>
        <w:t>red</w:t>
      </w:r>
      <w:r w:rsidR="00C06102" w:rsidRPr="00C06102">
        <w:rPr>
          <w:rFonts w:ascii="Times New Roman" w:hAnsi="Times New Roman"/>
        </w:rPr>
        <w:t xml:space="preserve"> and at least if cha</w:t>
      </w:r>
      <w:r w:rsidR="00C06102">
        <w:rPr>
          <w:rFonts w:ascii="Times New Roman" w:hAnsi="Times New Roman"/>
        </w:rPr>
        <w:t xml:space="preserve">nnel quality of new beam is </w:t>
      </w:r>
      <w:r w:rsidR="00C06102" w:rsidRPr="00C06102">
        <w:rPr>
          <w:rFonts w:ascii="Times New Roman" w:hAnsi="Times New Roman"/>
        </w:rPr>
        <w:t xml:space="preserve">above </w:t>
      </w:r>
      <w:r w:rsidR="00967946">
        <w:rPr>
          <w:rFonts w:ascii="Times New Roman" w:hAnsi="Times New Roman"/>
        </w:rPr>
        <w:t xml:space="preserve">or equal to </w:t>
      </w:r>
      <w:r w:rsidR="00C06102" w:rsidRPr="00C06102">
        <w:rPr>
          <w:rFonts w:ascii="Times New Roman" w:hAnsi="Times New Roman"/>
        </w:rPr>
        <w:t>threshold</w:t>
      </w:r>
    </w:p>
    <w:p w:rsidR="000C4A75" w:rsidRDefault="000C4A75" w:rsidP="007140DE">
      <w:pPr>
        <w:pStyle w:val="ListParagraph"/>
        <w:numPr>
          <w:ilvl w:val="2"/>
          <w:numId w:val="20"/>
        </w:numPr>
        <w:rPr>
          <w:rFonts w:ascii="Times New Roman" w:hAnsi="Times New Roman"/>
        </w:rPr>
      </w:pPr>
      <w:r>
        <w:rPr>
          <w:rFonts w:ascii="Times New Roman" w:hAnsi="Times New Roman"/>
        </w:rPr>
        <w:t>FFS: whether no new beam identified could be included as a state of new beam information</w:t>
      </w:r>
    </w:p>
    <w:p w:rsidR="00DB3CFA" w:rsidRPr="00B048FE" w:rsidRDefault="00967946" w:rsidP="00B048FE">
      <w:pPr>
        <w:pStyle w:val="ListParagraph"/>
        <w:numPr>
          <w:ilvl w:val="2"/>
          <w:numId w:val="20"/>
        </w:numPr>
        <w:rPr>
          <w:rFonts w:ascii="Times New Roman" w:hAnsi="Times New Roman"/>
        </w:rPr>
      </w:pPr>
      <w:r>
        <w:rPr>
          <w:rFonts w:ascii="Times New Roman" w:hAnsi="Times New Roman"/>
        </w:rPr>
        <w:t xml:space="preserve">FFS: details </w:t>
      </w:r>
      <w:r w:rsidRPr="00C06102">
        <w:rPr>
          <w:rFonts w:ascii="Times New Roman" w:hAnsi="Times New Roman"/>
        </w:rPr>
        <w:t xml:space="preserve">if </w:t>
      </w:r>
      <w:r>
        <w:rPr>
          <w:rFonts w:ascii="Times New Roman" w:hAnsi="Times New Roman"/>
        </w:rPr>
        <w:t>no</w:t>
      </w:r>
      <w:r>
        <w:rPr>
          <w:rFonts w:ascii="Times New Roman" w:hAnsi="Times New Roman"/>
        </w:rPr>
        <w:t xml:space="preserve">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DB3CFA" w:rsidRDefault="00DB3CFA" w:rsidP="00026770">
      <w:pPr>
        <w:ind w:firstLine="284"/>
        <w:jc w:val="both"/>
        <w:rPr>
          <w:sz w:val="22"/>
          <w:szCs w:val="22"/>
          <w:lang w:eastAsia="zh-CN"/>
        </w:rPr>
      </w:pPr>
    </w:p>
    <w:p w:rsidR="00332158" w:rsidRDefault="00E84419" w:rsidP="00332158">
      <w:pPr>
        <w:pStyle w:val="Heading1"/>
        <w:numPr>
          <w:ilvl w:val="0"/>
          <w:numId w:val="5"/>
        </w:numPr>
        <w:pBdr>
          <w:top w:val="single" w:sz="12" w:space="4" w:color="auto"/>
        </w:pBdr>
        <w:rPr>
          <w:rFonts w:cs="Arial"/>
          <w:lang w:val="en-US"/>
        </w:rPr>
      </w:pPr>
      <w:r>
        <w:rPr>
          <w:rFonts w:cs="Arial"/>
          <w:lang w:val="en-US"/>
        </w:rPr>
        <w:t>L1-SINR</w:t>
      </w:r>
    </w:p>
    <w:p w:rsidR="00E84419" w:rsidRDefault="00E84419" w:rsidP="00E84419">
      <w:pPr>
        <w:ind w:firstLine="284"/>
        <w:jc w:val="both"/>
        <w:rPr>
          <w:lang w:val="en-US"/>
        </w:rPr>
      </w:pPr>
      <w:r>
        <w:rPr>
          <w:lang w:val="en-US"/>
        </w:rPr>
        <w:t>In last meeting the following agreement</w:t>
      </w:r>
      <w:r w:rsidR="003B241B">
        <w:rPr>
          <w:lang w:val="en-US"/>
        </w:rPr>
        <w:t>s on L1-SINR have</w:t>
      </w:r>
      <w:r>
        <w:rPr>
          <w:lang w:val="en-US"/>
        </w:rPr>
        <w:t xml:space="preserve"> been achieved</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rsidR="00E84419" w:rsidRDefault="00E84419" w:rsidP="00E84419">
            <w:pPr>
              <w:pStyle w:val="ListParagraph"/>
              <w:numPr>
                <w:ilvl w:val="0"/>
                <w:numId w:val="19"/>
              </w:numPr>
              <w:contextualSpacing/>
            </w:pPr>
            <w:r w:rsidRPr="00486349">
              <w:rPr>
                <w:rFonts w:ascii="Times New Roman" w:eastAsia="宋体" w:hAnsi="Times New Roman"/>
                <w:szCs w:val="20"/>
              </w:rPr>
              <w:t xml:space="preserve">FFS: whether/how to reuse NZP CSI-RS resource(s) configured for channel measurement as resource(s) for interference measurement </w:t>
            </w:r>
          </w:p>
        </w:tc>
      </w:tr>
    </w:tbl>
    <w:p w:rsidR="00E84419" w:rsidRDefault="00E84419" w:rsidP="00E84419">
      <w:pPr>
        <w:ind w:firstLine="284"/>
        <w:jc w:val="both"/>
        <w:rPr>
          <w:lang w:val="en-US"/>
        </w:rPr>
      </w:pPr>
    </w:p>
    <w:p w:rsidR="00886FC5" w:rsidRDefault="00886FC5" w:rsidP="00886FC5">
      <w:pPr>
        <w:pStyle w:val="Heading2"/>
      </w:pPr>
      <w:r>
        <w:t xml:space="preserve">2.1 </w:t>
      </w:r>
      <w:r w:rsidR="00E84419">
        <w:t>Dedicated IMR configuration presence</w:t>
      </w:r>
    </w:p>
    <w:p w:rsidR="00E84419" w:rsidRDefault="00E84419" w:rsidP="00BA2A31">
      <w:pPr>
        <w:ind w:firstLine="284"/>
        <w:jc w:val="both"/>
        <w:rPr>
          <w:sz w:val="22"/>
          <w:szCs w:val="22"/>
        </w:rPr>
      </w:pPr>
      <w:r>
        <w:rPr>
          <w:sz w:val="22"/>
          <w:szCs w:val="22"/>
        </w:rPr>
        <w:t>A default mode should be decided if dedicated IMR is not configured. Another option is that dedicated IMR should always be configured.</w:t>
      </w:r>
    </w:p>
    <w:p w:rsidR="00E84419" w:rsidRDefault="00E84419" w:rsidP="00E84419">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E84419" w:rsidRDefault="00E84419" w:rsidP="00E84419">
      <w:pPr>
        <w:pStyle w:val="ListParagraph"/>
        <w:numPr>
          <w:ilvl w:val="1"/>
          <w:numId w:val="21"/>
        </w:numPr>
        <w:jc w:val="both"/>
        <w:rPr>
          <w:rFonts w:ascii="Times New Roman" w:hAnsi="Times New Roman"/>
          <w:b/>
        </w:rPr>
      </w:pPr>
      <w:r>
        <w:rPr>
          <w:rFonts w:ascii="Times New Roman" w:hAnsi="Times New Roman"/>
          <w:b/>
        </w:rPr>
        <w:t>Alt 1: dedicated IMR should always be configured</w:t>
      </w:r>
    </w:p>
    <w:p w:rsidR="00821142" w:rsidRDefault="00821142" w:rsidP="00821142">
      <w:pPr>
        <w:pStyle w:val="ListParagraph"/>
        <w:numPr>
          <w:ilvl w:val="2"/>
          <w:numId w:val="21"/>
        </w:numPr>
        <w:jc w:val="both"/>
        <w:rPr>
          <w:rFonts w:ascii="Times New Roman" w:hAnsi="Times New Roman"/>
          <w:b/>
        </w:rPr>
      </w:pPr>
      <w:r>
        <w:rPr>
          <w:rFonts w:ascii="Times New Roman" w:hAnsi="Times New Roman"/>
          <w:b/>
        </w:rPr>
        <w:t>Supported by:</w:t>
      </w:r>
      <w:r w:rsidR="000F0B36">
        <w:rPr>
          <w:rFonts w:ascii="Times New Roman" w:hAnsi="Times New Roman"/>
          <w:b/>
        </w:rPr>
        <w:t xml:space="preserve"> </w:t>
      </w:r>
      <w:r w:rsidR="00521480">
        <w:rPr>
          <w:rFonts w:ascii="Times New Roman" w:hAnsi="Times New Roman"/>
          <w:b/>
        </w:rPr>
        <w:t>NEC</w:t>
      </w:r>
      <w:r w:rsidR="00A3025F">
        <w:rPr>
          <w:rFonts w:ascii="Times New Roman" w:hAnsi="Times New Roman"/>
          <w:b/>
        </w:rPr>
        <w:t>, Samsung</w:t>
      </w:r>
      <w:r w:rsidR="00813B1D">
        <w:rPr>
          <w:rFonts w:ascii="Times New Roman" w:hAnsi="Times New Roman"/>
          <w:b/>
        </w:rPr>
        <w:t xml:space="preserve"> (for now)</w:t>
      </w:r>
      <w:r w:rsidR="00DB6595">
        <w:rPr>
          <w:rFonts w:ascii="Times New Roman" w:hAnsi="Times New Roman"/>
          <w:b/>
        </w:rPr>
        <w:t>, CATT</w:t>
      </w:r>
      <w:r w:rsidR="004504A9">
        <w:rPr>
          <w:rFonts w:ascii="Times New Roman" w:hAnsi="Times New Roman"/>
          <w:b/>
        </w:rPr>
        <w:t xml:space="preserve">, </w:t>
      </w:r>
      <w:r w:rsidR="004504A9">
        <w:rPr>
          <w:rFonts w:ascii="Times New Roman" w:eastAsia="Malgun Gothic" w:hAnsi="Times New Roman" w:hint="eastAsia"/>
          <w:b/>
          <w:lang w:eastAsia="ko-KR"/>
        </w:rPr>
        <w:t>LGE</w:t>
      </w:r>
    </w:p>
    <w:p w:rsidR="002A4F94" w:rsidRDefault="00E84419" w:rsidP="002A4F94">
      <w:pPr>
        <w:pStyle w:val="ListParagraph"/>
        <w:numPr>
          <w:ilvl w:val="1"/>
          <w:numId w:val="21"/>
        </w:numPr>
        <w:jc w:val="both"/>
        <w:rPr>
          <w:rFonts w:ascii="Times New Roman" w:hAnsi="Times New Roman"/>
          <w:b/>
        </w:rPr>
      </w:pPr>
      <w:r>
        <w:rPr>
          <w:rFonts w:ascii="Times New Roman" w:hAnsi="Times New Roman"/>
          <w:b/>
        </w:rPr>
        <w:t>Alt 2: dedicated IMR is optional</w:t>
      </w:r>
      <w:r w:rsidR="003A1CD0">
        <w:rPr>
          <w:rFonts w:ascii="Times New Roman" w:hAnsi="Times New Roman"/>
          <w:b/>
        </w:rPr>
        <w:t>ly configured</w:t>
      </w:r>
      <w:r>
        <w:rPr>
          <w:rFonts w:ascii="Times New Roman" w:hAnsi="Times New Roman"/>
          <w:b/>
        </w:rPr>
        <w:t>, and when it is not configured, interference is measured based on the resource for channel measurement</w:t>
      </w:r>
    </w:p>
    <w:p w:rsidR="00F168C3" w:rsidRPr="002A4F94" w:rsidRDefault="00F168C3" w:rsidP="00F168C3">
      <w:pPr>
        <w:pStyle w:val="ListParagraph"/>
        <w:numPr>
          <w:ilvl w:val="2"/>
          <w:numId w:val="21"/>
        </w:numPr>
        <w:jc w:val="both"/>
        <w:rPr>
          <w:rFonts w:ascii="Times New Roman" w:hAnsi="Times New Roman"/>
          <w:b/>
        </w:rPr>
      </w:pPr>
      <w:r>
        <w:rPr>
          <w:rFonts w:ascii="Times New Roman" w:hAnsi="Times New Roman"/>
          <w:b/>
        </w:rPr>
        <w:t>Supported by</w:t>
      </w:r>
      <w:r w:rsidR="00821142">
        <w:rPr>
          <w:rFonts w:ascii="Times New Roman" w:hAnsi="Times New Roman"/>
          <w:b/>
        </w:rPr>
        <w:t>:</w:t>
      </w:r>
      <w:r>
        <w:rPr>
          <w:rFonts w:ascii="Times New Roman" w:hAnsi="Times New Roman"/>
          <w:b/>
        </w:rPr>
        <w:t xml:space="preserve"> ZTE</w:t>
      </w:r>
      <w:r w:rsidR="00BD1F2F">
        <w:rPr>
          <w:rFonts w:ascii="Times New Roman" w:hAnsi="Times New Roman"/>
          <w:b/>
        </w:rPr>
        <w:t>, vivo</w:t>
      </w:r>
      <w:r w:rsidR="0038730B">
        <w:rPr>
          <w:rFonts w:ascii="Times New Roman" w:hAnsi="Times New Roman"/>
          <w:b/>
        </w:rPr>
        <w:t>, Fujitsu</w:t>
      </w:r>
      <w:r w:rsidR="008C0259">
        <w:rPr>
          <w:rFonts w:ascii="Times New Roman" w:hAnsi="Times New Roman"/>
          <w:b/>
        </w:rPr>
        <w:t>, Lenovo/Motorola</w:t>
      </w:r>
      <w:r w:rsidR="00C8011A">
        <w:rPr>
          <w:rFonts w:ascii="Times New Roman" w:hAnsi="Times New Roman"/>
          <w:b/>
        </w:rPr>
        <w:t>, CMCC</w:t>
      </w:r>
      <w:r w:rsidR="00CE7D30">
        <w:rPr>
          <w:rFonts w:ascii="Times New Roman" w:hAnsi="Times New Roman"/>
          <w:b/>
        </w:rPr>
        <w:t>, Ericsson</w:t>
      </w:r>
      <w:r w:rsidR="008230EA">
        <w:rPr>
          <w:rFonts w:ascii="Times New Roman" w:hAnsi="Times New Roman"/>
          <w:b/>
        </w:rPr>
        <w:t>, Nokia/NSB</w:t>
      </w:r>
      <w:r w:rsidR="00F55FF8">
        <w:rPr>
          <w:rFonts w:ascii="Times New Roman" w:hAnsi="Times New Roman"/>
          <w:b/>
        </w:rPr>
        <w:t xml:space="preserve">, OPPO, </w:t>
      </w:r>
      <w:r w:rsidR="00794D1B">
        <w:rPr>
          <w:rFonts w:ascii="Times New Roman" w:hAnsi="Times New Roman"/>
          <w:b/>
        </w:rPr>
        <w:t>Docomo</w:t>
      </w:r>
      <w:r w:rsidR="00BE4A7D">
        <w:rPr>
          <w:rFonts w:ascii="Times New Roman" w:hAnsi="Times New Roman"/>
          <w:b/>
        </w:rPr>
        <w:t>, Convida</w:t>
      </w:r>
      <w:r w:rsidR="009B47B5">
        <w:rPr>
          <w:rFonts w:ascii="Times New Roman" w:hAnsi="Times New Roman"/>
          <w:b/>
        </w:rPr>
        <w:t>, Huawei/</w:t>
      </w:r>
      <w:proofErr w:type="spellStart"/>
      <w:r w:rsidR="009B47B5">
        <w:rPr>
          <w:rFonts w:ascii="Times New Roman" w:hAnsi="Times New Roman"/>
          <w:b/>
        </w:rPr>
        <w:t>HiSilicon</w:t>
      </w:r>
      <w:proofErr w:type="spellEnd"/>
      <w:r w:rsidR="00586EAD">
        <w:rPr>
          <w:rFonts w:ascii="Times New Roman" w:hAnsi="Times New Roman"/>
          <w:b/>
        </w:rPr>
        <w:t>, Sony</w:t>
      </w:r>
    </w:p>
    <w:p w:rsidR="00E84419" w:rsidRDefault="00E84419" w:rsidP="00BA2A31">
      <w:pPr>
        <w:ind w:firstLine="284"/>
        <w:jc w:val="both"/>
        <w:rPr>
          <w:sz w:val="22"/>
          <w:szCs w:val="22"/>
          <w:lang w:val="en-US"/>
        </w:rPr>
      </w:pPr>
    </w:p>
    <w:p w:rsidR="00302C73" w:rsidRPr="00302C73" w:rsidRDefault="00302C73" w:rsidP="00BA2A31">
      <w:pPr>
        <w:ind w:firstLine="284"/>
        <w:jc w:val="both"/>
        <w:rPr>
          <w:i/>
          <w:sz w:val="22"/>
          <w:szCs w:val="22"/>
          <w:u w:val="single"/>
          <w:lang w:val="en-US"/>
        </w:rPr>
      </w:pPr>
      <w:r w:rsidRPr="00302C73">
        <w:rPr>
          <w:i/>
          <w:sz w:val="22"/>
          <w:szCs w:val="22"/>
          <w:u w:val="single"/>
          <w:lang w:val="en-US"/>
        </w:rPr>
        <w:t>Proposal (Alt2):</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For L1-SINR based beam measurement and reporting, dedicated IMR is optionally configured, and when it is not configured, interference is measured based on the resource for channel measurement.</w:t>
      </w:r>
    </w:p>
    <w:p w:rsidR="00302C73" w:rsidRPr="00302C73" w:rsidRDefault="00302C73" w:rsidP="00BA2A31">
      <w:pPr>
        <w:ind w:firstLine="284"/>
        <w:jc w:val="both"/>
        <w:rPr>
          <w:sz w:val="22"/>
          <w:szCs w:val="22"/>
          <w:lang w:val="en-US"/>
        </w:rPr>
      </w:pPr>
    </w:p>
    <w:p w:rsidR="00E84419" w:rsidRDefault="00E84419" w:rsidP="00BA2A31">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E84419" w:rsidTr="00E84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84419" w:rsidRDefault="00E84419" w:rsidP="00BA2A31">
            <w:pPr>
              <w:jc w:val="both"/>
              <w:rPr>
                <w:sz w:val="22"/>
                <w:szCs w:val="22"/>
              </w:rPr>
            </w:pPr>
            <w:r>
              <w:rPr>
                <w:sz w:val="22"/>
                <w:szCs w:val="22"/>
              </w:rPr>
              <w:lastRenderedPageBreak/>
              <w:t>Company</w:t>
            </w:r>
          </w:p>
        </w:tc>
        <w:tc>
          <w:tcPr>
            <w:tcW w:w="7188" w:type="dxa"/>
          </w:tcPr>
          <w:p w:rsidR="00E84419" w:rsidRDefault="00E84419" w:rsidP="00BA2A3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3768F" w:rsidTr="00E84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3768F" w:rsidRDefault="00C3768F" w:rsidP="00C3768F">
            <w:pPr>
              <w:jc w:val="both"/>
              <w:rPr>
                <w:sz w:val="22"/>
                <w:szCs w:val="22"/>
                <w:lang w:eastAsia="zh-CN"/>
              </w:rPr>
            </w:pPr>
            <w:r>
              <w:rPr>
                <w:rFonts w:hint="eastAsia"/>
                <w:sz w:val="22"/>
                <w:szCs w:val="22"/>
                <w:lang w:eastAsia="zh-CN"/>
              </w:rPr>
              <w:t>NEC</w:t>
            </w:r>
          </w:p>
        </w:tc>
        <w:tc>
          <w:tcPr>
            <w:tcW w:w="7188" w:type="dxa"/>
          </w:tcPr>
          <w:p w:rsidR="00C3768F" w:rsidRDefault="00C3768F" w:rsidP="00FE38D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This seems an issue not discussed before. </w:t>
            </w:r>
            <w:r>
              <w:rPr>
                <w:sz w:val="22"/>
                <w:szCs w:val="22"/>
                <w:lang w:eastAsia="zh-CN"/>
              </w:rPr>
              <w:t>Our preference is Alt.1</w:t>
            </w:r>
            <w:r w:rsidR="00FE38DA">
              <w:rPr>
                <w:sz w:val="22"/>
                <w:szCs w:val="22"/>
                <w:lang w:eastAsia="zh-CN"/>
              </w:rPr>
              <w:t xml:space="preserve"> slightly</w:t>
            </w:r>
            <w:r>
              <w:rPr>
                <w:sz w:val="22"/>
                <w:szCs w:val="22"/>
                <w:lang w:eastAsia="zh-CN"/>
              </w:rPr>
              <w:t>. The SINR from one CSI for both CM and IM can be very inaccurate.</w:t>
            </w:r>
          </w:p>
        </w:tc>
      </w:tr>
      <w:tr w:rsidR="00E84419" w:rsidTr="00E84419">
        <w:tc>
          <w:tcPr>
            <w:cnfStyle w:val="001000000000" w:firstRow="0" w:lastRow="0" w:firstColumn="1" w:lastColumn="0" w:oddVBand="0" w:evenVBand="0" w:oddHBand="0" w:evenHBand="0" w:firstRowFirstColumn="0" w:firstRowLastColumn="0" w:lastRowFirstColumn="0" w:lastRowLastColumn="0"/>
            <w:tcW w:w="2972" w:type="dxa"/>
          </w:tcPr>
          <w:p w:rsidR="00E84419" w:rsidRDefault="009A1100" w:rsidP="00BA2A31">
            <w:pPr>
              <w:jc w:val="both"/>
              <w:rPr>
                <w:sz w:val="22"/>
                <w:szCs w:val="22"/>
              </w:rPr>
            </w:pPr>
            <w:r>
              <w:rPr>
                <w:rFonts w:hint="eastAsia"/>
                <w:sz w:val="22"/>
                <w:szCs w:val="22"/>
              </w:rPr>
              <w:t>Z</w:t>
            </w:r>
            <w:r>
              <w:rPr>
                <w:sz w:val="22"/>
                <w:szCs w:val="22"/>
              </w:rPr>
              <w:t>TE</w:t>
            </w:r>
          </w:p>
        </w:tc>
        <w:tc>
          <w:tcPr>
            <w:tcW w:w="7188" w:type="dxa"/>
          </w:tcPr>
          <w:p w:rsidR="00E84419"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 xml:space="preserve">Besides, we </w:t>
            </w:r>
            <w:r>
              <w:rPr>
                <w:sz w:val="22"/>
                <w:szCs w:val="22"/>
              </w:rPr>
              <w:t>also would like to support the following case for saving IMR overhead:</w:t>
            </w:r>
          </w:p>
          <w:p w:rsidR="009A1100"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The other </w:t>
            </w:r>
            <w:r w:rsidRPr="00302C73">
              <w:rPr>
                <w:sz w:val="22"/>
                <w:szCs w:val="22"/>
              </w:rPr>
              <w:t>NZP CSI-RS resource(s) configured for channel measurement can reused as resource(s) for interference measurement</w:t>
            </w:r>
            <w:r>
              <w:rPr>
                <w:sz w:val="22"/>
                <w:szCs w:val="22"/>
              </w:rPr>
              <w:t xml:space="preserve"> for the NZP CSI-RS resources to be reported</w:t>
            </w:r>
            <w:r w:rsidRPr="00302C73">
              <w:rPr>
                <w:sz w:val="22"/>
                <w:szCs w:val="22"/>
              </w:rPr>
              <w:t xml:space="preserve">. </w:t>
            </w:r>
          </w:p>
          <w:p w:rsidR="009A1100" w:rsidRPr="004A06C1" w:rsidRDefault="009A1100"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For instance, N periodic or semi-persistent NZP CSI-RS resources are configured for L1-SINR reporting; once one of these 8 resources are selected to be reported as</w:t>
            </w:r>
            <w:r w:rsidRPr="00302C73">
              <w:rPr>
                <w:rFonts w:ascii="Times New Roman" w:hAnsi="Times New Roman"/>
                <w:u w:val="single"/>
              </w:rPr>
              <w:t xml:space="preserve"> one transmission recommended beam with the index of </w:t>
            </w:r>
            <w:r w:rsidRPr="00302C73">
              <w:rPr>
                <w:rFonts w:ascii="Times New Roman" w:hAnsi="Times New Roman"/>
                <w:i/>
                <w:u w:val="single"/>
              </w:rPr>
              <w:t>X</w:t>
            </w:r>
            <w:r w:rsidRPr="00302C73">
              <w:rPr>
                <w:rFonts w:ascii="Times New Roman" w:hAnsi="Times New Roman"/>
              </w:rPr>
              <w:t xml:space="preserve">; then, the rest of the resources can be assumed as resources for interference measurement, and, according to one pre-defined rules (e.g., one threshold for reporting low-interference beam(s)), some of CRIs related to the rest of the resources can be reported as interference beam(s) for </w:t>
            </w:r>
            <w:r w:rsidRPr="00302C73">
              <w:rPr>
                <w:rFonts w:ascii="Times New Roman" w:hAnsi="Times New Roman"/>
                <w:u w:val="single"/>
              </w:rPr>
              <w:t xml:space="preserve">the transmission recommended </w:t>
            </w:r>
            <w:r w:rsidRPr="00302C73">
              <w:rPr>
                <w:rFonts w:ascii="Times New Roman" w:hAnsi="Times New Roman"/>
                <w:i/>
                <w:u w:val="single"/>
              </w:rPr>
              <w:t>Beam</w:t>
            </w:r>
            <w:r w:rsidRPr="00302C73">
              <w:rPr>
                <w:rFonts w:ascii="Times New Roman" w:hAnsi="Times New Roman"/>
                <w:u w:val="single"/>
              </w:rPr>
              <w:t>-</w:t>
            </w:r>
            <w:r w:rsidRPr="00302C73">
              <w:rPr>
                <w:rFonts w:ascii="Times New Roman" w:hAnsi="Times New Roman"/>
                <w:i/>
                <w:u w:val="single"/>
              </w:rPr>
              <w:t>X</w:t>
            </w:r>
            <w:r w:rsidRPr="00302C73">
              <w:rPr>
                <w:rFonts w:ascii="Times New Roman" w:hAnsi="Times New Roman"/>
              </w:rPr>
              <w:t>.</w:t>
            </w:r>
          </w:p>
          <w:p w:rsidR="009A1100"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E1242B"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w:t>
            </w:r>
            <w:r>
              <w:rPr>
                <w:sz w:val="22"/>
                <w:szCs w:val="22"/>
                <w:lang w:eastAsia="zh-CN"/>
              </w:rPr>
              <w:t>MCC</w:t>
            </w:r>
          </w:p>
        </w:tc>
        <w:tc>
          <w:tcPr>
            <w:tcW w:w="7188" w:type="dxa"/>
          </w:tcPr>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rPr>
            </w:pPr>
            <w:r w:rsidRPr="007C1B3A">
              <w:rPr>
                <w:sz w:val="22"/>
                <w:szCs w:val="22"/>
              </w:rPr>
              <w:t>The RS resources configured for channel measurement can be reused as resources for interference measurement without increasing the resource overhead.</w:t>
            </w:r>
          </w:p>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Besides, it may be better to define what kind of interference we are trying to measure firstly, then to decide whether configuring dedicated IMR or reusing channel measurement resources for interference measurement.</w:t>
            </w:r>
          </w:p>
        </w:tc>
      </w:tr>
      <w:tr w:rsidR="00D77BA7" w:rsidTr="00E1242B">
        <w:tc>
          <w:tcPr>
            <w:cnfStyle w:val="001000000000" w:firstRow="0" w:lastRow="0" w:firstColumn="1" w:lastColumn="0" w:oddVBand="0" w:evenVBand="0" w:oddHBand="0" w:evenHBand="0" w:firstRowFirstColumn="0" w:firstRowLastColumn="0" w:lastRowFirstColumn="0" w:lastRowLastColumn="0"/>
            <w:tcW w:w="2972" w:type="dxa"/>
          </w:tcPr>
          <w:p w:rsidR="00D77BA7" w:rsidRDefault="00D77BA7" w:rsidP="0095135E">
            <w:pPr>
              <w:jc w:val="both"/>
              <w:rPr>
                <w:sz w:val="22"/>
                <w:szCs w:val="22"/>
                <w:lang w:eastAsia="zh-CN"/>
              </w:rPr>
            </w:pPr>
            <w:r>
              <w:rPr>
                <w:sz w:val="22"/>
                <w:szCs w:val="22"/>
                <w:lang w:eastAsia="zh-CN"/>
              </w:rPr>
              <w:t>OPPO</w:t>
            </w:r>
          </w:p>
        </w:tc>
        <w:tc>
          <w:tcPr>
            <w:tcW w:w="7188" w:type="dxa"/>
          </w:tcPr>
          <w:p w:rsidR="00D77BA7" w:rsidRPr="007C1B3A" w:rsidRDefault="00D77BA7" w:rsidP="0095135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Alt.2 is supported</w:t>
            </w:r>
          </w:p>
        </w:tc>
      </w:tr>
      <w:tr w:rsidR="006B3A29"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B3A29" w:rsidRPr="00302C73" w:rsidRDefault="006B3A29"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B3A29" w:rsidRPr="00302C73" w:rsidRDefault="006B3A29"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S</w:t>
            </w:r>
            <w:r>
              <w:rPr>
                <w:rFonts w:eastAsia="MS Mincho"/>
                <w:sz w:val="22"/>
                <w:szCs w:val="22"/>
                <w:lang w:eastAsia="ja-JP"/>
              </w:rPr>
              <w:t>upport Alt. 2</w:t>
            </w:r>
          </w:p>
        </w:tc>
      </w:tr>
      <w:tr w:rsidR="00A3025F" w:rsidTr="00E1242B">
        <w:tc>
          <w:tcPr>
            <w:cnfStyle w:val="001000000000" w:firstRow="0" w:lastRow="0" w:firstColumn="1" w:lastColumn="0" w:oddVBand="0" w:evenVBand="0" w:oddHBand="0" w:evenHBand="0" w:firstRowFirstColumn="0" w:firstRowLastColumn="0" w:lastRowFirstColumn="0" w:lastRowLastColumn="0"/>
            <w:tcW w:w="2972" w:type="dxa"/>
          </w:tcPr>
          <w:p w:rsidR="00A3025F" w:rsidRDefault="00A3025F" w:rsidP="0095135E">
            <w:pPr>
              <w:jc w:val="both"/>
              <w:rPr>
                <w:rFonts w:eastAsia="MS Mincho"/>
                <w:sz w:val="22"/>
                <w:szCs w:val="22"/>
                <w:lang w:eastAsia="ja-JP"/>
              </w:rPr>
            </w:pPr>
            <w:r>
              <w:rPr>
                <w:rFonts w:eastAsia="MS Mincho"/>
                <w:sz w:val="22"/>
                <w:szCs w:val="22"/>
                <w:lang w:eastAsia="ja-JP"/>
              </w:rPr>
              <w:t>Samsung</w:t>
            </w:r>
          </w:p>
        </w:tc>
        <w:tc>
          <w:tcPr>
            <w:tcW w:w="7188" w:type="dxa"/>
          </w:tcPr>
          <w:p w:rsidR="00813B1D" w:rsidRPr="00813B1D" w:rsidRDefault="0045733A" w:rsidP="00302C73">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sz w:val="22"/>
                <w:szCs w:val="22"/>
                <w:lang w:eastAsia="ja-JP"/>
              </w:rPr>
              <w:t xml:space="preserve">Without ample evidence that interference measurement for L1-SINR can be performed accurately with CMR (which seems to be lacking at the moment), at this point it is safer to agree only on the configuration with dedicated IMR (Alt1). Later on, once sufficient study/data demonstrating that L1-SINR can be </w:t>
            </w:r>
            <w:r w:rsidR="00813B1D">
              <w:rPr>
                <w:rFonts w:eastAsia="MS Mincho"/>
                <w:sz w:val="22"/>
                <w:szCs w:val="22"/>
                <w:lang w:eastAsia="ja-JP"/>
              </w:rPr>
              <w:t>measured</w:t>
            </w:r>
            <w:r>
              <w:rPr>
                <w:rFonts w:eastAsia="MS Mincho"/>
                <w:sz w:val="22"/>
                <w:szCs w:val="22"/>
                <w:lang w:eastAsia="ja-JP"/>
              </w:rPr>
              <w:t xml:space="preserve"> with CMR onl</w:t>
            </w:r>
            <w:r w:rsidR="00813B1D">
              <w:rPr>
                <w:rFonts w:eastAsia="MS Mincho"/>
                <w:sz w:val="22"/>
                <w:szCs w:val="22"/>
                <w:lang w:eastAsia="ja-JP"/>
              </w:rPr>
              <w:t>y, Alt2 can be agreed. Otherwise, the default mode for L1-SINR measurement should be with dedicated IMR only.</w:t>
            </w:r>
          </w:p>
        </w:tc>
      </w:tr>
      <w:tr w:rsidR="00895AAF"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95135E">
            <w:pPr>
              <w:jc w:val="both"/>
              <w:rPr>
                <w:rFonts w:eastAsia="MS Mincho"/>
                <w:sz w:val="22"/>
                <w:szCs w:val="22"/>
                <w:lang w:eastAsia="ja-JP"/>
              </w:rPr>
            </w:pPr>
            <w:r>
              <w:rPr>
                <w:rFonts w:eastAsia="MS Mincho"/>
                <w:sz w:val="22"/>
                <w:szCs w:val="22"/>
                <w:lang w:eastAsia="ja-JP"/>
              </w:rPr>
              <w:t>Ericsson</w:t>
            </w:r>
          </w:p>
        </w:tc>
        <w:tc>
          <w:tcPr>
            <w:tcW w:w="7188" w:type="dxa"/>
          </w:tcPr>
          <w:p w:rsidR="00895AAF" w:rsidRDefault="00895AA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There is ample evidence that reusing the CMR also for interference estimation provides good enough accuracy, at least for some RSs. In any case, this is up to network configuration.</w:t>
            </w:r>
          </w:p>
        </w:tc>
      </w:tr>
      <w:tr w:rsidR="001A0FAF" w:rsidTr="00E1242B">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sidRPr="00DD2A5B">
              <w:rPr>
                <w:sz w:val="22"/>
                <w:lang w:eastAsia="zh-CN"/>
              </w:rPr>
              <w:t>F</w:t>
            </w:r>
            <w:r w:rsidRPr="00DD2A5B">
              <w:rPr>
                <w:rFonts w:hint="eastAsia"/>
                <w:sz w:val="22"/>
                <w:lang w:eastAsia="zh-CN"/>
              </w:rPr>
              <w:t xml:space="preserve">rom the resource overhead reduction and measurement purposes point of view, NZP-CSI-RS resources configured for channel measurement can be reused as resources for interference measurement. </w:t>
            </w:r>
            <w:r w:rsidRPr="00DD2A5B">
              <w:rPr>
                <w:sz w:val="22"/>
                <w:lang w:eastAsia="zh-CN"/>
              </w:rPr>
              <w:t>F</w:t>
            </w:r>
            <w:r w:rsidRPr="00DD2A5B">
              <w:rPr>
                <w:rFonts w:hint="eastAsia"/>
                <w:sz w:val="22"/>
                <w:lang w:eastAsia="zh-CN"/>
              </w:rPr>
              <w:t>or interference part of given beam, the other R</w:t>
            </w:r>
            <w:r>
              <w:rPr>
                <w:rFonts w:hint="eastAsia"/>
                <w:sz w:val="22"/>
                <w:lang w:eastAsia="zh-CN"/>
              </w:rPr>
              <w:t>S resources can be measured</w:t>
            </w:r>
            <w:r w:rsidRPr="00DD2A5B">
              <w:rPr>
                <w:rFonts w:hint="eastAsia"/>
                <w:sz w:val="22"/>
                <w:lang w:eastAsia="zh-CN"/>
              </w:rPr>
              <w:t xml:space="preserve"> based on </w:t>
            </w:r>
            <w:r w:rsidRPr="00DD2A5B">
              <w:rPr>
                <w:sz w:val="22"/>
                <w:lang w:eastAsia="zh-CN"/>
              </w:rPr>
              <w:t>the</w:t>
            </w:r>
            <w:r w:rsidRPr="00DD2A5B">
              <w:rPr>
                <w:rFonts w:hint="eastAsia"/>
                <w:sz w:val="22"/>
                <w:lang w:eastAsia="zh-CN"/>
              </w:rPr>
              <w:t xml:space="preserve"> QCL assumption of the RS resource for signal part. </w:t>
            </w:r>
          </w:p>
        </w:tc>
      </w:tr>
      <w:tr w:rsidR="0095135E"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tc>
      </w:tr>
      <w:tr w:rsidR="00DB6595" w:rsidTr="00E1242B">
        <w:tc>
          <w:tcPr>
            <w:cnfStyle w:val="001000000000" w:firstRow="0" w:lastRow="0" w:firstColumn="1" w:lastColumn="0" w:oddVBand="0" w:evenVBand="0" w:oddHBand="0" w:evenHBand="0" w:firstRowFirstColumn="0" w:firstRowLastColumn="0" w:lastRowFirstColumn="0" w:lastRowLastColumn="0"/>
            <w:tcW w:w="2972" w:type="dxa"/>
          </w:tcPr>
          <w:p w:rsidR="00DB6595" w:rsidRDefault="00DB6595" w:rsidP="001A0FAF">
            <w:pPr>
              <w:jc w:val="both"/>
              <w:rPr>
                <w:rFonts w:eastAsiaTheme="minorEastAsia"/>
                <w:sz w:val="22"/>
                <w:szCs w:val="22"/>
                <w:lang w:eastAsia="zh-CN"/>
              </w:rPr>
            </w:pPr>
            <w:r>
              <w:rPr>
                <w:rFonts w:eastAsiaTheme="minorEastAsia"/>
                <w:sz w:val="22"/>
                <w:szCs w:val="22"/>
                <w:lang w:eastAsia="zh-CN"/>
              </w:rPr>
              <w:lastRenderedPageBreak/>
              <w:t>CATT</w:t>
            </w:r>
          </w:p>
        </w:tc>
        <w:tc>
          <w:tcPr>
            <w:tcW w:w="7188" w:type="dxa"/>
          </w:tcPr>
          <w:p w:rsidR="00DB6595" w:rsidRDefault="00DB6595" w:rsidP="00DB6595">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Alt.1. The use case and UE assumption for interference measurement with alt-2 is unclear at this moment. It is also not clear how much overhead saving can be achieved by reusing channel measurement resource for interference measurement, e.g. IMR and CMR may be overlapping. </w:t>
            </w:r>
          </w:p>
        </w:tc>
      </w:tr>
      <w:tr w:rsidR="00180263" w:rsidRPr="005E4227" w:rsidTr="001802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80263" w:rsidRPr="005E4227" w:rsidRDefault="00180263" w:rsidP="00B55830">
            <w:pPr>
              <w:jc w:val="both"/>
              <w:rPr>
                <w:rFonts w:eastAsiaTheme="minorEastAsia"/>
                <w:sz w:val="22"/>
                <w:szCs w:val="22"/>
                <w:lang w:eastAsia="zh-CN"/>
              </w:rPr>
            </w:pPr>
            <w:r>
              <w:rPr>
                <w:rFonts w:eastAsiaTheme="minorEastAsia" w:hint="eastAsia"/>
                <w:sz w:val="22"/>
                <w:szCs w:val="22"/>
                <w:lang w:eastAsia="zh-CN"/>
              </w:rPr>
              <w:t>Huawei,</w:t>
            </w:r>
            <w:r>
              <w:rPr>
                <w:rFonts w:eastAsiaTheme="minorEastAsia"/>
                <w:sz w:val="22"/>
                <w:szCs w:val="22"/>
                <w:lang w:eastAsia="zh-CN"/>
              </w:rPr>
              <w:t xml:space="preserve"> </w:t>
            </w:r>
            <w:proofErr w:type="spellStart"/>
            <w:r>
              <w:rPr>
                <w:rFonts w:eastAsiaTheme="minorEastAsia"/>
                <w:sz w:val="22"/>
                <w:szCs w:val="22"/>
                <w:lang w:eastAsia="zh-CN"/>
              </w:rPr>
              <w:t>HiSilicon</w:t>
            </w:r>
            <w:proofErr w:type="spellEnd"/>
          </w:p>
        </w:tc>
        <w:tc>
          <w:tcPr>
            <w:tcW w:w="7188" w:type="dxa"/>
          </w:tcPr>
          <w:p w:rsidR="00180263" w:rsidRDefault="00180263"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Alt-2 in principle for overhead </w:t>
            </w:r>
            <w:r>
              <w:rPr>
                <w:rFonts w:eastAsiaTheme="minorEastAsia"/>
                <w:sz w:val="22"/>
                <w:szCs w:val="22"/>
                <w:lang w:eastAsia="zh-CN"/>
              </w:rPr>
              <w:t xml:space="preserve">reduction. </w:t>
            </w:r>
          </w:p>
          <w:p w:rsidR="00180263" w:rsidRPr="005E4227" w:rsidRDefault="00180263"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Suggest to discuss detailed interference measurement mechanism in this case (e.g., under which condition and how L1-SINR is derived). </w:t>
            </w:r>
          </w:p>
        </w:tc>
      </w:tr>
      <w:tr w:rsidR="00E17635" w:rsidRPr="005E4227" w:rsidTr="00180263">
        <w:tc>
          <w:tcPr>
            <w:cnfStyle w:val="001000000000" w:firstRow="0" w:lastRow="0" w:firstColumn="1" w:lastColumn="0" w:oddVBand="0" w:evenVBand="0" w:oddHBand="0" w:evenHBand="0" w:firstRowFirstColumn="0" w:firstRowLastColumn="0" w:lastRowFirstColumn="0" w:lastRowLastColumn="0"/>
            <w:tcW w:w="2972" w:type="dxa"/>
          </w:tcPr>
          <w:p w:rsidR="00E17635" w:rsidRDefault="00E17635" w:rsidP="00B55830">
            <w:pPr>
              <w:jc w:val="both"/>
              <w:rPr>
                <w:rFonts w:eastAsiaTheme="minorEastAsia"/>
                <w:sz w:val="22"/>
                <w:szCs w:val="22"/>
                <w:lang w:eastAsia="zh-CN"/>
              </w:rPr>
            </w:pPr>
            <w:r>
              <w:rPr>
                <w:rFonts w:eastAsiaTheme="minorEastAsia" w:hint="eastAsia"/>
                <w:sz w:val="22"/>
                <w:szCs w:val="22"/>
                <w:lang w:eastAsia="zh-CN"/>
              </w:rPr>
              <w:t xml:space="preserve">Lenovo, </w:t>
            </w:r>
            <w:r>
              <w:rPr>
                <w:rFonts w:eastAsiaTheme="minorEastAsia"/>
                <w:sz w:val="22"/>
                <w:szCs w:val="22"/>
                <w:lang w:eastAsia="zh-CN"/>
              </w:rPr>
              <w:t>Motorola Mobility</w:t>
            </w:r>
          </w:p>
        </w:tc>
        <w:tc>
          <w:tcPr>
            <w:tcW w:w="7188" w:type="dxa"/>
          </w:tcPr>
          <w:p w:rsidR="00E17635" w:rsidRDefault="00B55830"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Clarification: by “configured”, do you mean configured in CSI-RS resource (set) or configured in CSI report?</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504A9" w:rsidRDefault="004504A9" w:rsidP="004504A9">
            <w:pPr>
              <w:jc w:val="both"/>
              <w:rPr>
                <w:rFonts w:eastAsiaTheme="minorEastAsia"/>
                <w:sz w:val="22"/>
                <w:szCs w:val="22"/>
                <w:lang w:eastAsia="zh-CN"/>
              </w:rPr>
            </w:pPr>
            <w:r>
              <w:rPr>
                <w:rFonts w:eastAsiaTheme="minorEastAsia"/>
                <w:sz w:val="22"/>
                <w:szCs w:val="22"/>
                <w:lang w:eastAsia="zh-CN"/>
              </w:rPr>
              <w:t>LGE</w:t>
            </w:r>
          </w:p>
        </w:tc>
        <w:tc>
          <w:tcPr>
            <w:tcW w:w="7188" w:type="dxa"/>
          </w:tcPr>
          <w:p w:rsidR="004504A9" w:rsidRDefault="004504A9" w:rsidP="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Alt.1. Alt.2 may not ensure for UE to achieve L1-SINR with required accuracy if signal power is less than interference power or RS density in frequency domain is less than 3REs per RB.  Furthermore, these issues becomes worse especially for aperiodic NZP CSI-RS to be measured. </w:t>
            </w:r>
          </w:p>
        </w:tc>
      </w:tr>
      <w:tr w:rsidR="00586EAD" w:rsidTr="00586EAD">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2. </w:t>
            </w:r>
          </w:p>
        </w:tc>
      </w:tr>
      <w:tr w:rsidR="0032264D"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130411">
            <w:pPr>
              <w:jc w:val="both"/>
              <w:rPr>
                <w:rFonts w:eastAsiaTheme="minorEastAsia"/>
                <w:sz w:val="22"/>
                <w:szCs w:val="22"/>
                <w:lang w:eastAsia="zh-CN"/>
              </w:rPr>
            </w:pPr>
            <w:r>
              <w:rPr>
                <w:rFonts w:eastAsiaTheme="minorEastAsia"/>
                <w:sz w:val="22"/>
                <w:szCs w:val="22"/>
                <w:lang w:eastAsia="zh-CN"/>
              </w:rPr>
              <w:t>Nokia</w:t>
            </w:r>
          </w:p>
        </w:tc>
        <w:tc>
          <w:tcPr>
            <w:tcW w:w="7188" w:type="dxa"/>
          </w:tcPr>
          <w:p w:rsidR="0032264D" w:rsidRDefault="0032264D" w:rsidP="00130411">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2 </w:t>
            </w:r>
          </w:p>
        </w:tc>
      </w:tr>
      <w:tr w:rsidR="00A90A1F" w:rsidTr="0032264D">
        <w:tc>
          <w:tcPr>
            <w:cnfStyle w:val="001000000000" w:firstRow="0" w:lastRow="0" w:firstColumn="1" w:lastColumn="0" w:oddVBand="0" w:evenVBand="0" w:oddHBand="0" w:evenHBand="0" w:firstRowFirstColumn="0" w:firstRowLastColumn="0" w:lastRowFirstColumn="0" w:lastRowLastColumn="0"/>
            <w:tcW w:w="2972" w:type="dxa"/>
          </w:tcPr>
          <w:p w:rsidR="00A90A1F" w:rsidRPr="00A90A1F" w:rsidRDefault="00A90A1F" w:rsidP="00A90A1F">
            <w:pPr>
              <w:rPr>
                <w:sz w:val="22"/>
              </w:rPr>
            </w:pPr>
            <w:r w:rsidRPr="00A90A1F">
              <w:rPr>
                <w:sz w:val="22"/>
              </w:rPr>
              <w:t>Qualcomm</w:t>
            </w:r>
          </w:p>
        </w:tc>
        <w:tc>
          <w:tcPr>
            <w:tcW w:w="7188" w:type="dxa"/>
          </w:tcPr>
          <w:p w:rsidR="00A90A1F" w:rsidRPr="00A90A1F" w:rsidRDefault="00A90A1F" w:rsidP="00A90A1F">
            <w:pPr>
              <w:cnfStyle w:val="000000000000" w:firstRow="0" w:lastRow="0" w:firstColumn="0" w:lastColumn="0" w:oddVBand="0" w:evenVBand="0" w:oddHBand="0" w:evenHBand="0" w:firstRowFirstColumn="0" w:firstRowLastColumn="0" w:lastRowFirstColumn="0" w:lastRowLastColumn="0"/>
              <w:rPr>
                <w:sz w:val="22"/>
              </w:rPr>
            </w:pPr>
            <w:r w:rsidRPr="00A90A1F">
              <w:rPr>
                <w:sz w:val="22"/>
              </w:rPr>
              <w:t xml:space="preserve">Support Alt. 2 to have the flexibility of overhead saving. </w:t>
            </w:r>
          </w:p>
        </w:tc>
      </w:tr>
    </w:tbl>
    <w:p w:rsidR="002A4F94" w:rsidRPr="002A4F94" w:rsidRDefault="002A4F94" w:rsidP="002A4F94">
      <w:pPr>
        <w:pStyle w:val="Heading2"/>
      </w:pPr>
      <w:r w:rsidRPr="002A4F94">
        <w:t xml:space="preserve">2.2 </w:t>
      </w:r>
      <w:r>
        <w:t>NZP</w:t>
      </w:r>
      <w:r w:rsidRPr="002A4F94">
        <w:t xml:space="preserve"> IMR</w:t>
      </w:r>
      <w:r>
        <w:t xml:space="preserve"> vs. ZP IMR</w:t>
      </w:r>
    </w:p>
    <w:p w:rsidR="002A4F94" w:rsidRDefault="002A4F94" w:rsidP="00BA2A31">
      <w:pPr>
        <w:ind w:firstLine="284"/>
        <w:jc w:val="both"/>
        <w:rPr>
          <w:sz w:val="22"/>
          <w:szCs w:val="22"/>
        </w:rPr>
      </w:pPr>
      <w:r>
        <w:rPr>
          <w:sz w:val="22"/>
          <w:szCs w:val="22"/>
        </w:rPr>
        <w:t>Another issue is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1: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Supported by: CATT</w:t>
      </w:r>
      <w:r w:rsidR="0066333D">
        <w:rPr>
          <w:rFonts w:ascii="Times New Roman" w:hAnsi="Times New Roman"/>
          <w:b/>
        </w:rPr>
        <w:t>, LG</w:t>
      </w:r>
      <w:r w:rsidR="00946B64">
        <w:rPr>
          <w:rFonts w:ascii="Times New Roman" w:hAnsi="Times New Roman"/>
          <w:b/>
        </w:rPr>
        <w:t>, OPPO</w:t>
      </w:r>
      <w:r w:rsidR="00E848A5">
        <w:rPr>
          <w:rFonts w:ascii="Times New Roman" w:hAnsi="Times New Roman"/>
          <w:b/>
        </w:rPr>
        <w:t>, Apple</w:t>
      </w:r>
      <w:r w:rsidR="00C12064">
        <w:rPr>
          <w:rFonts w:ascii="Times New Roman" w:hAnsi="Times New Roman"/>
          <w:b/>
        </w:rPr>
        <w:t>, Samsung</w:t>
      </w:r>
      <w:r w:rsidR="004504A9">
        <w:rPr>
          <w:rFonts w:ascii="Times New Roman" w:hAnsi="Times New Roman"/>
          <w:b/>
        </w:rPr>
        <w:t>, LGE</w:t>
      </w:r>
      <w:r w:rsidR="00A90A1F">
        <w:rPr>
          <w:rFonts w:ascii="Times New Roman" w:hAnsi="Times New Roman"/>
          <w:b/>
        </w:rPr>
        <w:t>, Qualcomm</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2: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t>Supported by: Lenovo/Motorola</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3: dedicated ZP IMR or dedicated NZP IMR or both</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Supported by: ZTE</w:t>
      </w:r>
      <w:r w:rsidR="00A3197E">
        <w:rPr>
          <w:rFonts w:ascii="Times New Roman" w:hAnsi="Times New Roman"/>
          <w:b/>
        </w:rPr>
        <w:t>, AT&amp;T</w:t>
      </w:r>
      <w:r w:rsidR="0038730B">
        <w:rPr>
          <w:rFonts w:ascii="Times New Roman" w:hAnsi="Times New Roman"/>
          <w:b/>
        </w:rPr>
        <w:t>, Fujitsu</w:t>
      </w:r>
      <w:r w:rsidR="001E1E5F">
        <w:rPr>
          <w:rFonts w:ascii="Times New Roman" w:hAnsi="Times New Roman"/>
          <w:b/>
        </w:rPr>
        <w:t>, Intel</w:t>
      </w:r>
      <w:r w:rsidR="008230EA">
        <w:rPr>
          <w:rFonts w:ascii="Times New Roman" w:hAnsi="Times New Roman"/>
          <w:b/>
        </w:rPr>
        <w:t>, Nokia/NSB</w:t>
      </w:r>
      <w:r w:rsidR="00BD3FCE">
        <w:rPr>
          <w:rFonts w:ascii="Times New Roman" w:hAnsi="Times New Roman"/>
          <w:b/>
        </w:rPr>
        <w:t>, NEC</w:t>
      </w:r>
      <w:r w:rsidR="001B2504">
        <w:rPr>
          <w:rFonts w:ascii="Times New Roman" w:hAnsi="Times New Roman"/>
          <w:b/>
        </w:rPr>
        <w:t>, Spreadtrum</w:t>
      </w:r>
      <w:r w:rsidR="00051D07">
        <w:rPr>
          <w:rFonts w:ascii="Times New Roman" w:hAnsi="Times New Roman"/>
          <w:b/>
        </w:rPr>
        <w:t>, Docomo</w:t>
      </w:r>
      <w:r w:rsidR="00895AAF">
        <w:rPr>
          <w:rFonts w:ascii="Times New Roman" w:hAnsi="Times New Roman"/>
          <w:b/>
        </w:rPr>
        <w:t>, Ericsson</w:t>
      </w:r>
      <w:r w:rsidR="00BE4A7D">
        <w:rPr>
          <w:rFonts w:ascii="Times New Roman" w:hAnsi="Times New Roman"/>
          <w:b/>
        </w:rPr>
        <w:t>, Convida</w:t>
      </w:r>
      <w:r w:rsidR="00586EAD">
        <w:rPr>
          <w:rFonts w:ascii="Times New Roman" w:hAnsi="Times New Roman"/>
          <w:b/>
        </w:rPr>
        <w:t>, Sony</w:t>
      </w:r>
    </w:p>
    <w:p w:rsidR="002A4F94" w:rsidRDefault="002A4F94" w:rsidP="00BA2A31">
      <w:pPr>
        <w:ind w:firstLine="284"/>
        <w:jc w:val="both"/>
        <w:rPr>
          <w:sz w:val="22"/>
          <w:szCs w:val="22"/>
        </w:rPr>
      </w:pPr>
    </w:p>
    <w:p w:rsidR="00302C73" w:rsidRPr="00302C73" w:rsidRDefault="00302C73" w:rsidP="00302C73">
      <w:pPr>
        <w:ind w:firstLine="284"/>
        <w:jc w:val="both"/>
        <w:rPr>
          <w:i/>
          <w:sz w:val="22"/>
          <w:szCs w:val="22"/>
          <w:u w:val="single"/>
          <w:lang w:val="en-US"/>
        </w:rPr>
      </w:pPr>
      <w:r w:rsidRPr="00302C73">
        <w:rPr>
          <w:i/>
          <w:sz w:val="22"/>
          <w:szCs w:val="22"/>
          <w:u w:val="single"/>
          <w:lang w:val="en-US"/>
        </w:rPr>
        <w:t>Proposal:</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L1-SINR can be measured at least based on dedicated ZP IMR.</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Make a decision in RAN1 #96b on whether or not to support NZP based IMR</w:t>
      </w:r>
    </w:p>
    <w:p w:rsidR="00402EEA" w:rsidRPr="00402EEA" w:rsidRDefault="00402EEA" w:rsidP="00130411">
      <w:pPr>
        <w:pStyle w:val="ListParagraph"/>
        <w:numPr>
          <w:ilvl w:val="2"/>
          <w:numId w:val="21"/>
        </w:numPr>
        <w:jc w:val="both"/>
        <w:rPr>
          <w:rFonts w:ascii="Times New Roman" w:hAnsi="Times New Roman"/>
          <w:b/>
        </w:rPr>
      </w:pPr>
      <w:r w:rsidRPr="00402EEA">
        <w:rPr>
          <w:rFonts w:ascii="Times New Roman" w:hAnsi="Times New Roman"/>
          <w:b/>
        </w:rPr>
        <w:t>Companies are encouraged t</w:t>
      </w:r>
      <w:r>
        <w:rPr>
          <w:rFonts w:ascii="Times New Roman" w:hAnsi="Times New Roman"/>
          <w:b/>
        </w:rPr>
        <w:t xml:space="preserve">o provide simulation results </w:t>
      </w:r>
    </w:p>
    <w:p w:rsidR="00302C73" w:rsidRDefault="00302C73"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9A1100" w:rsidP="0007038D">
            <w:pPr>
              <w:jc w:val="both"/>
              <w:rPr>
                <w:sz w:val="22"/>
                <w:szCs w:val="22"/>
              </w:rPr>
            </w:pPr>
            <w:r>
              <w:rPr>
                <w:rFonts w:hint="eastAsia"/>
                <w:sz w:val="22"/>
                <w:szCs w:val="22"/>
              </w:rPr>
              <w:t>ZTE</w:t>
            </w:r>
          </w:p>
        </w:tc>
        <w:tc>
          <w:tcPr>
            <w:tcW w:w="7188" w:type="dxa"/>
          </w:tcPr>
          <w:p w:rsidR="002A4F94" w:rsidRDefault="009A1100"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sidRPr="009A1100">
              <w:rPr>
                <w:sz w:val="22"/>
                <w:szCs w:val="22"/>
              </w:rPr>
              <w:t xml:space="preserve">For accurately measuring and reporting intra-cell interference-related beam information, NZP-CSI-RS based IMR resources should be introduced for L1-SINR reporting, which can be used for assisting MU-MIMO scheduling; besides, for measuring background interference, e.g., from neighbour cell(s) or </w:t>
            </w:r>
            <w:r w:rsidRPr="009A1100">
              <w:rPr>
                <w:sz w:val="22"/>
                <w:szCs w:val="22"/>
              </w:rPr>
              <w:lastRenderedPageBreak/>
              <w:t>UE(s), ZP based IMR can be used also, like current NR-CQI feedback based on ZP-CSI-RS.</w:t>
            </w:r>
          </w:p>
        </w:tc>
      </w:tr>
      <w:tr w:rsidR="002A4F94" w:rsidTr="0007038D">
        <w:tc>
          <w:tcPr>
            <w:cnfStyle w:val="001000000000" w:firstRow="0" w:lastRow="0" w:firstColumn="1" w:lastColumn="0" w:oddVBand="0" w:evenVBand="0" w:oddHBand="0" w:evenHBand="0" w:firstRowFirstColumn="0" w:firstRowLastColumn="0" w:lastRowFirstColumn="0" w:lastRowLastColumn="0"/>
            <w:tcW w:w="2972" w:type="dxa"/>
          </w:tcPr>
          <w:p w:rsidR="002A4F94" w:rsidRDefault="00D77BA7" w:rsidP="0007038D">
            <w:pPr>
              <w:jc w:val="both"/>
              <w:rPr>
                <w:sz w:val="22"/>
                <w:szCs w:val="22"/>
              </w:rPr>
            </w:pPr>
            <w:r>
              <w:rPr>
                <w:sz w:val="22"/>
                <w:szCs w:val="22"/>
              </w:rPr>
              <w:lastRenderedPageBreak/>
              <w:t>OPPO</w:t>
            </w:r>
          </w:p>
        </w:tc>
        <w:tc>
          <w:tcPr>
            <w:tcW w:w="7188" w:type="dxa"/>
          </w:tcPr>
          <w:p w:rsidR="002A4F94" w:rsidRDefault="00D77BA7" w:rsidP="00D77BA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MU-MIMO, NZP CSI-RS can be configured for CQI reporting. It is redundant to use it for beam selection</w:t>
            </w:r>
          </w:p>
        </w:tc>
      </w:tr>
      <w:tr w:rsidR="00A652B6"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652B6" w:rsidRPr="00302C73" w:rsidRDefault="00A652B6"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A652B6" w:rsidRPr="00302C73" w:rsidRDefault="00A652B6" w:rsidP="00D77BA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 3. For</w:t>
            </w:r>
            <w:r w:rsidRPr="00A652B6">
              <w:rPr>
                <w:rFonts w:eastAsia="MS Mincho"/>
                <w:sz w:val="22"/>
                <w:szCs w:val="22"/>
                <w:lang w:eastAsia="ja-JP"/>
              </w:rPr>
              <w:t xml:space="preserve"> multi-TRP/panel scenario, NZP CSI-RS resource(s) can be used to measure interference from the other TRP/panel</w:t>
            </w:r>
            <w:r>
              <w:rPr>
                <w:rFonts w:eastAsia="MS Mincho"/>
                <w:sz w:val="22"/>
                <w:szCs w:val="22"/>
                <w:lang w:eastAsia="ja-JP"/>
              </w:rPr>
              <w:t xml:space="preserve"> and</w:t>
            </w:r>
            <w:r w:rsidRPr="00A652B6">
              <w:rPr>
                <w:rFonts w:eastAsia="MS Mincho"/>
                <w:sz w:val="22"/>
                <w:szCs w:val="22"/>
                <w:lang w:eastAsia="ja-JP"/>
              </w:rPr>
              <w:t xml:space="preserve"> accurate L1-SINR can be measured by taking inter-TRP/panel interference into account. In this case, suitable multi-beam pair(s) with lower inter-TRP/panel interference can be selected for multi-TRP/panel scenario to support joint transmission of multiple PDSCHs from multiple TRPs/panels.</w:t>
            </w:r>
          </w:p>
        </w:tc>
      </w:tr>
      <w:tr w:rsidR="004A3F28" w:rsidTr="0007038D">
        <w:tc>
          <w:tcPr>
            <w:cnfStyle w:val="001000000000" w:firstRow="0" w:lastRow="0" w:firstColumn="1" w:lastColumn="0" w:oddVBand="0" w:evenVBand="0" w:oddHBand="0" w:evenHBand="0" w:firstRowFirstColumn="0" w:firstRowLastColumn="0" w:lastRowFirstColumn="0" w:lastRowLastColumn="0"/>
            <w:tcW w:w="2972" w:type="dxa"/>
          </w:tcPr>
          <w:p w:rsidR="004A3F28" w:rsidRDefault="004A3F28" w:rsidP="0007038D">
            <w:pPr>
              <w:jc w:val="both"/>
              <w:rPr>
                <w:rFonts w:eastAsia="MS Mincho"/>
                <w:sz w:val="22"/>
                <w:szCs w:val="22"/>
                <w:lang w:eastAsia="ja-JP"/>
              </w:rPr>
            </w:pPr>
            <w:r>
              <w:rPr>
                <w:rFonts w:eastAsia="MS Mincho"/>
                <w:sz w:val="22"/>
                <w:szCs w:val="22"/>
                <w:lang w:eastAsia="ja-JP"/>
              </w:rPr>
              <w:t>Samsung</w:t>
            </w:r>
          </w:p>
        </w:tc>
        <w:tc>
          <w:tcPr>
            <w:tcW w:w="7188" w:type="dxa"/>
          </w:tcPr>
          <w:p w:rsidR="004A3F28" w:rsidRDefault="004A3F28" w:rsidP="004A3F28">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Since dedicated IMR is used in this context, the benefit of using NZP IMR is unclear. ZP IMR should allow more accurate interference measurement. NZP IMR tends to require more complex measurement and calculation procedure without offering any resource saving (note that this is about dedicated IMR, not using the resource pooled with CMR)</w:t>
            </w:r>
            <w:r w:rsidR="003D0F3A">
              <w:rPr>
                <w:rFonts w:eastAsia="MS Mincho"/>
                <w:sz w:val="22"/>
                <w:szCs w:val="22"/>
                <w:lang w:eastAsia="ja-JP"/>
              </w:rPr>
              <w:t>.</w:t>
            </w:r>
            <w:r>
              <w:rPr>
                <w:rFonts w:eastAsia="MS Mincho"/>
                <w:sz w:val="22"/>
                <w:szCs w:val="22"/>
                <w:lang w:eastAsia="ja-JP"/>
              </w:rPr>
              <w:t xml:space="preserve"> </w:t>
            </w:r>
          </w:p>
        </w:tc>
      </w:tr>
      <w:tr w:rsidR="00895A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07038D">
            <w:pPr>
              <w:jc w:val="both"/>
              <w:rPr>
                <w:rFonts w:eastAsia="MS Mincho"/>
                <w:sz w:val="22"/>
                <w:szCs w:val="22"/>
                <w:lang w:eastAsia="ja-JP"/>
              </w:rPr>
            </w:pPr>
            <w:r>
              <w:rPr>
                <w:rFonts w:eastAsia="MS Mincho"/>
                <w:sz w:val="22"/>
                <w:szCs w:val="22"/>
                <w:lang w:eastAsia="ja-JP"/>
              </w:rPr>
              <w:t>Ericsson</w:t>
            </w:r>
          </w:p>
        </w:tc>
        <w:tc>
          <w:tcPr>
            <w:tcW w:w="7188" w:type="dxa"/>
          </w:tcPr>
          <w:p w:rsidR="00895AAF" w:rsidRDefault="00895AAF" w:rsidP="004A3F2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There is no reason to limit what resources can be used for interference estimation. The decision should be up to NW configuration. </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95135E" w:rsidP="001A0FAF">
            <w:pPr>
              <w:jc w:val="both"/>
              <w:rPr>
                <w:rFonts w:eastAsia="MS Mincho"/>
                <w:sz w:val="22"/>
                <w:szCs w:val="22"/>
                <w:lang w:eastAsia="ja-JP"/>
              </w:rPr>
            </w:pPr>
            <w:r>
              <w:rPr>
                <w:rFonts w:eastAsiaTheme="minorEastAsia"/>
                <w:sz w:val="22"/>
                <w:szCs w:val="22"/>
                <w:lang w:eastAsia="zh-CN"/>
              </w:rPr>
              <w:t>V</w:t>
            </w:r>
            <w:r w:rsidR="001A0FAF">
              <w:rPr>
                <w:rFonts w:eastAsiaTheme="minorEastAsia" w:hint="eastAsia"/>
                <w:sz w:val="22"/>
                <w:szCs w:val="22"/>
                <w:lang w:eastAsia="zh-CN"/>
              </w:rPr>
              <w:t>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lang w:eastAsia="zh-CN"/>
              </w:rPr>
              <w:t>Some clarification on NZP CSI-RS. Does it mean some resources that the UE measures interference port by port or just for discussion purpose some resources that UE may assume NZP from serving cell?</w:t>
            </w:r>
          </w:p>
        </w:tc>
      </w:tr>
      <w:tr w:rsidR="0095135E"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Su</w:t>
            </w:r>
            <w:r>
              <w:rPr>
                <w:sz w:val="22"/>
                <w:lang w:eastAsia="zh-CN"/>
              </w:rPr>
              <w:t>pport Alt.3.</w:t>
            </w: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Similar to R15 CSI framework, NZP CSI-RS as IM could be configured </w:t>
            </w:r>
            <w:r w:rsidRPr="00784052">
              <w:rPr>
                <w:sz w:val="22"/>
                <w:szCs w:val="22"/>
                <w:lang w:eastAsia="zh-CN"/>
              </w:rPr>
              <w:t>for aperiodic CSI measurement, typically for MU-MIMO case. Relatively constant interference is measured based on ZP CSI-RS (CSI-IM), e.g., inter-cell interference. That how and whether to use other interference signal on REs of NZP CSI-RS resource for channel measurement depends on UE implementation.</w:t>
            </w:r>
            <w:r>
              <w:rPr>
                <w:sz w:val="22"/>
                <w:szCs w:val="22"/>
                <w:lang w:eastAsia="zh-CN"/>
              </w:rPr>
              <w:t xml:space="preserve"> But please note that </w:t>
            </w:r>
            <w:r w:rsidR="00B37B1F">
              <w:rPr>
                <w:sz w:val="22"/>
                <w:szCs w:val="22"/>
                <w:lang w:eastAsia="zh-CN"/>
              </w:rPr>
              <w:t xml:space="preserve">for SINR </w:t>
            </w:r>
            <w:r w:rsidRPr="00302C73">
              <w:rPr>
                <w:sz w:val="22"/>
                <w:szCs w:val="22"/>
                <w:lang w:eastAsia="zh-CN"/>
              </w:rPr>
              <w:t>each NZP-CSI-RS resource not port configured for interference measurement corresponds to an interference transmission layer</w:t>
            </w:r>
            <w:r>
              <w:rPr>
                <w:sz w:val="22"/>
                <w:szCs w:val="22"/>
                <w:lang w:eastAsia="zh-CN"/>
              </w:rPr>
              <w:t>.</w:t>
            </w: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p>
        </w:tc>
      </w:tr>
      <w:tr w:rsidR="00DB6595" w:rsidTr="0007038D">
        <w:tc>
          <w:tcPr>
            <w:cnfStyle w:val="001000000000" w:firstRow="0" w:lastRow="0" w:firstColumn="1" w:lastColumn="0" w:oddVBand="0" w:evenVBand="0" w:oddHBand="0" w:evenHBand="0" w:firstRowFirstColumn="0" w:firstRowLastColumn="0" w:lastRowFirstColumn="0" w:lastRowLastColumn="0"/>
            <w:tcW w:w="2972" w:type="dxa"/>
          </w:tcPr>
          <w:p w:rsidR="00DB6595" w:rsidRDefault="00DB6595" w:rsidP="001A0FAF">
            <w:pPr>
              <w:jc w:val="both"/>
              <w:rPr>
                <w:rFonts w:eastAsiaTheme="minorEastAsia"/>
                <w:sz w:val="22"/>
                <w:szCs w:val="22"/>
                <w:lang w:eastAsia="zh-CN"/>
              </w:rPr>
            </w:pPr>
            <w:r>
              <w:rPr>
                <w:rFonts w:eastAsiaTheme="minorEastAsia"/>
                <w:sz w:val="22"/>
                <w:szCs w:val="22"/>
                <w:lang w:eastAsia="zh-CN"/>
              </w:rPr>
              <w:t>CATT</w:t>
            </w:r>
          </w:p>
        </w:tc>
        <w:tc>
          <w:tcPr>
            <w:tcW w:w="7188" w:type="dxa"/>
          </w:tcPr>
          <w:p w:rsidR="00DB6595" w:rsidRDefault="00DB6595" w:rsidP="00F77601">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 xml:space="preserve">Support alt-1. For alt-3, </w:t>
            </w:r>
            <w:r w:rsidR="00F77601">
              <w:rPr>
                <w:sz w:val="22"/>
                <w:lang w:eastAsia="zh-CN"/>
              </w:rPr>
              <w:t>UE behaviour of IM based on NZP-RS</w:t>
            </w:r>
            <w:r>
              <w:rPr>
                <w:sz w:val="22"/>
                <w:lang w:eastAsia="zh-CN"/>
              </w:rPr>
              <w:t xml:space="preserve"> needs to be clarified. Our understanding is that ZP-based IMR can achieve the same air-interface overhead and interference measurement flexibility for MU-MIMO pairing as NZP-based IMR, so the additional benefits of NZP-CSI-RS need to be justified. </w:t>
            </w:r>
          </w:p>
        </w:tc>
      </w:tr>
      <w:tr w:rsidR="000674CA" w:rsidRPr="008A1114" w:rsidTr="000674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674CA" w:rsidRPr="008A1114" w:rsidRDefault="000674CA"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hint="eastAsia"/>
                <w:sz w:val="22"/>
                <w:szCs w:val="22"/>
                <w:lang w:eastAsia="zh-CN"/>
              </w:rPr>
              <w:t>HiSilicon</w:t>
            </w:r>
            <w:proofErr w:type="spellEnd"/>
          </w:p>
        </w:tc>
        <w:tc>
          <w:tcPr>
            <w:tcW w:w="7188" w:type="dxa"/>
          </w:tcPr>
          <w:p w:rsidR="000674CA" w:rsidRDefault="000674CA"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Alt-2 at least. </w:t>
            </w:r>
          </w:p>
          <w:p w:rsidR="000674CA" w:rsidRPr="008A1114" w:rsidRDefault="000674CA"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Not sure about the exact meaning of “both” in Alt-3. Is it to add the interference measurements from NZP and ZP IMR(s)?</w:t>
            </w:r>
          </w:p>
        </w:tc>
      </w:tr>
      <w:tr w:rsidR="004C36C8" w:rsidRPr="008A1114" w:rsidTr="000674CA">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We support Alt 2. </w:t>
            </w:r>
            <w:r>
              <w:rPr>
                <w:rFonts w:eastAsiaTheme="minorEastAsia"/>
                <w:sz w:val="22"/>
                <w:szCs w:val="22"/>
                <w:lang w:eastAsia="zh-CN"/>
              </w:rPr>
              <w:t xml:space="preserve">If ZP-IMR is used, the interference measured is the inter-cell interference and is not discriminative, and the resulting L1-SINR is just L1-RSRP scaled by a factor (the </w:t>
            </w:r>
            <w:proofErr w:type="spellStart"/>
            <w:r>
              <w:rPr>
                <w:rFonts w:eastAsiaTheme="minorEastAsia"/>
                <w:sz w:val="22"/>
                <w:szCs w:val="22"/>
                <w:lang w:eastAsia="zh-CN"/>
              </w:rPr>
              <w:t>intre</w:t>
            </w:r>
            <w:proofErr w:type="spellEnd"/>
            <w:r>
              <w:rPr>
                <w:rFonts w:eastAsiaTheme="minorEastAsia"/>
                <w:sz w:val="22"/>
                <w:szCs w:val="22"/>
                <w:lang w:eastAsia="zh-CN"/>
              </w:rPr>
              <w:t xml:space="preserve">-cell interference and noise).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504A9" w:rsidRDefault="004504A9" w:rsidP="004504A9">
            <w:pPr>
              <w:jc w:val="both"/>
              <w:rPr>
                <w:rFonts w:eastAsiaTheme="minorEastAsia"/>
                <w:sz w:val="22"/>
                <w:szCs w:val="22"/>
                <w:lang w:eastAsia="zh-CN"/>
              </w:rPr>
            </w:pPr>
            <w:r>
              <w:rPr>
                <w:rFonts w:eastAsiaTheme="minorEastAsia"/>
                <w:sz w:val="22"/>
                <w:szCs w:val="22"/>
                <w:lang w:eastAsia="zh-CN"/>
              </w:rPr>
              <w:t>LGE</w:t>
            </w:r>
          </w:p>
        </w:tc>
        <w:tc>
          <w:tcPr>
            <w:tcW w:w="7188" w:type="dxa"/>
          </w:tcPr>
          <w:p w:rsidR="004504A9" w:rsidRDefault="004504A9" w:rsidP="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algun Gothic"/>
                <w:sz w:val="22"/>
                <w:lang w:eastAsia="ko-KR"/>
              </w:rPr>
              <w:t xml:space="preserve">Similar view with CATT. </w:t>
            </w:r>
          </w:p>
        </w:tc>
      </w:tr>
      <w:tr w:rsidR="00586EAD" w:rsidTr="00586EAD">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 3.</w:t>
            </w:r>
          </w:p>
        </w:tc>
      </w:tr>
      <w:tr w:rsidR="0032264D"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130411">
            <w:pPr>
              <w:jc w:val="both"/>
              <w:rPr>
                <w:rFonts w:eastAsiaTheme="minorEastAsia"/>
                <w:sz w:val="22"/>
                <w:szCs w:val="22"/>
                <w:lang w:eastAsia="zh-CN"/>
              </w:rPr>
            </w:pPr>
            <w:r>
              <w:rPr>
                <w:rFonts w:eastAsiaTheme="minorEastAsia"/>
                <w:sz w:val="22"/>
                <w:szCs w:val="22"/>
                <w:lang w:eastAsia="zh-CN"/>
              </w:rPr>
              <w:t>Nokia</w:t>
            </w:r>
          </w:p>
        </w:tc>
        <w:tc>
          <w:tcPr>
            <w:tcW w:w="7188" w:type="dxa"/>
          </w:tcPr>
          <w:p w:rsidR="0032264D" w:rsidRDefault="0032264D" w:rsidP="00130411">
            <w:pPr>
              <w:jc w:val="both"/>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We share the same view with Ericsson.</w:t>
            </w:r>
          </w:p>
        </w:tc>
      </w:tr>
      <w:tr w:rsidR="00A90A1F" w:rsidTr="0032264D">
        <w:tc>
          <w:tcPr>
            <w:cnfStyle w:val="001000000000" w:firstRow="0" w:lastRow="0" w:firstColumn="1" w:lastColumn="0" w:oddVBand="0" w:evenVBand="0" w:oddHBand="0" w:evenHBand="0" w:firstRowFirstColumn="0" w:firstRowLastColumn="0" w:lastRowFirstColumn="0" w:lastRowLastColumn="0"/>
            <w:tcW w:w="2972" w:type="dxa"/>
          </w:tcPr>
          <w:p w:rsidR="00A90A1F" w:rsidRPr="00A90A1F" w:rsidRDefault="00A90A1F" w:rsidP="00A90A1F">
            <w:pPr>
              <w:rPr>
                <w:sz w:val="22"/>
              </w:rPr>
            </w:pPr>
            <w:r w:rsidRPr="00A90A1F">
              <w:rPr>
                <w:sz w:val="22"/>
              </w:rPr>
              <w:t>Qualcomm</w:t>
            </w:r>
          </w:p>
        </w:tc>
        <w:tc>
          <w:tcPr>
            <w:tcW w:w="7188" w:type="dxa"/>
          </w:tcPr>
          <w:p w:rsidR="00A90A1F" w:rsidRPr="00A90A1F" w:rsidRDefault="00A90A1F" w:rsidP="00A90A1F">
            <w:pPr>
              <w:cnfStyle w:val="000000000000" w:firstRow="0" w:lastRow="0" w:firstColumn="0" w:lastColumn="0" w:oddVBand="0" w:evenVBand="0" w:oddHBand="0" w:evenHBand="0" w:firstRowFirstColumn="0" w:firstRowLastColumn="0" w:lastRowFirstColumn="0" w:lastRowLastColumn="0"/>
              <w:rPr>
                <w:sz w:val="22"/>
              </w:rPr>
            </w:pPr>
            <w:r w:rsidRPr="00A90A1F">
              <w:rPr>
                <w:sz w:val="22"/>
              </w:rPr>
              <w:t xml:space="preserve">Support Alt. 1. Complexity of NZP IMR is not well justified for its benefit. </w:t>
            </w:r>
          </w:p>
        </w:tc>
      </w:tr>
    </w:tbl>
    <w:p w:rsidR="002A4F94" w:rsidRPr="004504A9" w:rsidRDefault="002A4F94" w:rsidP="00BA2A31">
      <w:pPr>
        <w:ind w:firstLine="284"/>
        <w:jc w:val="both"/>
        <w:rPr>
          <w:sz w:val="22"/>
          <w:szCs w:val="22"/>
        </w:rPr>
      </w:pPr>
    </w:p>
    <w:p w:rsidR="002A4F94" w:rsidRPr="002A4F94" w:rsidRDefault="002A4F94" w:rsidP="002A4F94">
      <w:pPr>
        <w:pStyle w:val="Heading2"/>
      </w:pPr>
      <w:r w:rsidRPr="002A4F94">
        <w:t>2.3 Interference measured from other channel measurement resource</w:t>
      </w:r>
    </w:p>
    <w:p w:rsidR="002A4F94" w:rsidRDefault="002A4F94" w:rsidP="00BA2A31">
      <w:pPr>
        <w:ind w:firstLine="284"/>
        <w:jc w:val="both"/>
        <w:rPr>
          <w:sz w:val="22"/>
          <w:szCs w:val="22"/>
        </w:rPr>
      </w:pPr>
      <w:r>
        <w:rPr>
          <w:sz w:val="22"/>
          <w:szCs w:val="22"/>
        </w:rPr>
        <w:t>For group based beam reporting, whether the interference measured from other channel measurement resource should be taken into account or not could be one issue.</w:t>
      </w:r>
      <w:r w:rsidR="00267B03">
        <w:rPr>
          <w:sz w:val="22"/>
          <w:szCs w:val="22"/>
        </w:rPr>
        <w:t xml:space="preserve"> Although th</w:t>
      </w:r>
      <w:r w:rsidR="002C7F39">
        <w:rPr>
          <w:sz w:val="22"/>
          <w:szCs w:val="22"/>
        </w:rPr>
        <w:t>ere are</w:t>
      </w:r>
      <w:r w:rsidR="00267B03">
        <w:rPr>
          <w:sz w:val="22"/>
          <w:szCs w:val="22"/>
        </w:rPr>
        <w:t xml:space="preserve"> not too many discussions related to this issue, it is connected to the FFS point in the agreements in last meeting.</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 xml:space="preserve">For group based beam reporting based on L1-SINR, </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1: </w:t>
      </w:r>
      <w:r w:rsidR="00267B03">
        <w:rPr>
          <w:rFonts w:ascii="Times New Roman" w:hAnsi="Times New Roman"/>
          <w:b/>
        </w:rPr>
        <w:t>I</w:t>
      </w:r>
      <w:r>
        <w:rPr>
          <w:rFonts w:ascii="Times New Roman" w:hAnsi="Times New Roman"/>
          <w:b/>
        </w:rPr>
        <w:t>nterference can be measured from channel measurement resource for another beam</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 Huawei/</w:t>
      </w:r>
      <w:proofErr w:type="spellStart"/>
      <w:r>
        <w:rPr>
          <w:rFonts w:ascii="Times New Roman" w:hAnsi="Times New Roman"/>
          <w:b/>
        </w:rPr>
        <w:t>HiSi</w:t>
      </w:r>
      <w:proofErr w:type="spellEnd"/>
      <w:r w:rsidR="009A1100">
        <w:rPr>
          <w:rFonts w:ascii="Times New Roman" w:hAnsi="Times New Roman"/>
          <w:b/>
        </w:rPr>
        <w:t>, ZTE</w:t>
      </w:r>
      <w:r w:rsidR="00E1242B">
        <w:rPr>
          <w:rFonts w:ascii="Times New Roman" w:hAnsi="Times New Roman"/>
          <w:b/>
        </w:rPr>
        <w:t>, CMCC</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2:  </w:t>
      </w:r>
      <w:r w:rsidR="00267B03">
        <w:rPr>
          <w:rFonts w:ascii="Times New Roman" w:hAnsi="Times New Roman"/>
          <w:b/>
        </w:rPr>
        <w:t>I</w:t>
      </w:r>
      <w:r>
        <w:rPr>
          <w:rFonts w:ascii="Times New Roman" w:hAnsi="Times New Roman"/>
          <w:b/>
        </w:rPr>
        <w:t>nterference cannot be measured from channel measurement resource for another beam</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3D0F3A">
        <w:rPr>
          <w:rFonts w:ascii="Times New Roman" w:hAnsi="Times New Roman"/>
          <w:b/>
        </w:rPr>
        <w:t xml:space="preserve"> Samsung</w:t>
      </w:r>
      <w:r w:rsidR="00347C51">
        <w:rPr>
          <w:rFonts w:ascii="Times New Roman" w:hAnsi="Times New Roman"/>
          <w:b/>
        </w:rPr>
        <w:t>, Ericsson</w:t>
      </w:r>
      <w:r w:rsidR="00F77601">
        <w:rPr>
          <w:rFonts w:ascii="Times New Roman" w:hAnsi="Times New Roman"/>
          <w:b/>
        </w:rPr>
        <w:t>, CATT</w:t>
      </w:r>
      <w:r w:rsidR="004504A9">
        <w:rPr>
          <w:rFonts w:ascii="Times New Roman" w:hAnsi="Times New Roman"/>
          <w:b/>
        </w:rPr>
        <w:t>, LGE</w:t>
      </w:r>
      <w:r w:rsidR="00A90A1F">
        <w:rPr>
          <w:rFonts w:ascii="Times New Roman" w:hAnsi="Times New Roman"/>
          <w:b/>
        </w:rPr>
        <w:t>, Qualcomm</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3: Do not support L1-SINR based group based beam reporting </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p>
    <w:p w:rsidR="002A4F94" w:rsidRDefault="002A4F94" w:rsidP="00BA2A31">
      <w:pPr>
        <w:ind w:firstLine="284"/>
        <w:jc w:val="both"/>
        <w:rPr>
          <w:sz w:val="22"/>
          <w:szCs w:val="22"/>
        </w:rPr>
      </w:pPr>
    </w:p>
    <w:p w:rsidR="00302C73" w:rsidRDefault="00302C73" w:rsidP="002A4F94">
      <w:pPr>
        <w:ind w:firstLine="284"/>
        <w:jc w:val="both"/>
        <w:rPr>
          <w:sz w:val="22"/>
          <w:szCs w:val="22"/>
        </w:rPr>
      </w:pPr>
      <w:r w:rsidRPr="00302C73">
        <w:rPr>
          <w:sz w:val="22"/>
          <w:szCs w:val="22"/>
          <w:u w:val="single"/>
        </w:rPr>
        <w:t>FL recommendation</w:t>
      </w:r>
      <w:r>
        <w:rPr>
          <w:sz w:val="22"/>
          <w:szCs w:val="22"/>
        </w:rPr>
        <w:t>: This can be decided later.</w:t>
      </w:r>
    </w:p>
    <w:p w:rsidR="00302C73" w:rsidRDefault="00302C73" w:rsidP="002A4F94">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9A1100" w:rsidP="0007038D">
            <w:pPr>
              <w:jc w:val="both"/>
              <w:rPr>
                <w:sz w:val="22"/>
                <w:szCs w:val="22"/>
              </w:rPr>
            </w:pPr>
            <w:r>
              <w:rPr>
                <w:rFonts w:hint="eastAsia"/>
                <w:sz w:val="22"/>
                <w:szCs w:val="22"/>
              </w:rPr>
              <w:t>ZTE</w:t>
            </w:r>
          </w:p>
        </w:tc>
        <w:tc>
          <w:tcPr>
            <w:tcW w:w="7188" w:type="dxa"/>
          </w:tcPr>
          <w:p w:rsidR="009A1100" w:rsidRPr="004A06C1" w:rsidRDefault="009A1100" w:rsidP="004A06C1">
            <w:pPr>
              <w:jc w:val="both"/>
              <w:cnfStyle w:val="000000100000" w:firstRow="0" w:lastRow="0" w:firstColumn="0" w:lastColumn="0" w:oddVBand="0" w:evenVBand="0" w:oddHBand="1" w:evenHBand="0" w:firstRowFirstColumn="0" w:firstRowLastColumn="0" w:lastRowFirstColumn="0" w:lastRowLastColumn="0"/>
              <w:rPr>
                <w:rFonts w:eastAsia="Calibri"/>
                <w:sz w:val="22"/>
                <w:szCs w:val="22"/>
                <w:lang w:val="en-US"/>
              </w:rPr>
            </w:pPr>
            <w:r>
              <w:rPr>
                <w:rFonts w:hint="eastAsia"/>
                <w:sz w:val="22"/>
                <w:szCs w:val="22"/>
              </w:rPr>
              <w:t xml:space="preserve">Besides group-based reporting, </w:t>
            </w:r>
            <w:r w:rsidR="004A06C1">
              <w:rPr>
                <w:sz w:val="22"/>
                <w:szCs w:val="22"/>
              </w:rPr>
              <w:t xml:space="preserve">we also recommend that </w:t>
            </w:r>
            <w:r>
              <w:rPr>
                <w:sz w:val="22"/>
                <w:szCs w:val="22"/>
              </w:rPr>
              <w:t>Al1 also can be used for non-group-based reporting, e.g., for MU-MIMO. Some examples can be found in our response to Section 2.1</w:t>
            </w:r>
            <w:r w:rsidR="004A06C1">
              <w:rPr>
                <w:sz w:val="22"/>
                <w:szCs w:val="22"/>
              </w:rPr>
              <w:t>.</w:t>
            </w:r>
          </w:p>
        </w:tc>
      </w:tr>
      <w:tr w:rsidR="00E1242B" w:rsidTr="0095135E">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CMCC</w:t>
            </w:r>
          </w:p>
        </w:tc>
        <w:tc>
          <w:tcPr>
            <w:tcW w:w="7188" w:type="dxa"/>
          </w:tcPr>
          <w:p w:rsidR="00E1242B" w:rsidRDefault="00E1242B"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Support Alt 1.</w:t>
            </w:r>
          </w:p>
          <w:p w:rsidR="00E1242B" w:rsidRDefault="00E1242B"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w:t>
            </w:r>
            <w:r>
              <w:rPr>
                <w:rFonts w:hint="eastAsia"/>
                <w:sz w:val="22"/>
                <w:szCs w:val="22"/>
                <w:lang w:eastAsia="zh-CN"/>
              </w:rPr>
              <w:t>L1-SINR based group based beam reporting</w:t>
            </w:r>
            <w:r>
              <w:rPr>
                <w:sz w:val="22"/>
                <w:szCs w:val="22"/>
                <w:lang w:eastAsia="zh-CN"/>
              </w:rPr>
              <w:t>, and the interference can be measured from channel measurement resource for another beam.</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Pr="00E1242B" w:rsidRDefault="00D77BA7" w:rsidP="0007038D">
            <w:pPr>
              <w:jc w:val="both"/>
              <w:rPr>
                <w:sz w:val="22"/>
                <w:szCs w:val="22"/>
              </w:rPr>
            </w:pPr>
            <w:r>
              <w:rPr>
                <w:sz w:val="22"/>
                <w:szCs w:val="22"/>
              </w:rPr>
              <w:t>OPPO</w:t>
            </w:r>
          </w:p>
        </w:tc>
        <w:tc>
          <w:tcPr>
            <w:tcW w:w="7188" w:type="dxa"/>
          </w:tcPr>
          <w:p w:rsidR="007165A1" w:rsidRDefault="00D77BA7"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One question for the clarification: what is the interference measured from other channel measurement resource?  </w:t>
            </w:r>
            <w:r w:rsidR="007165A1">
              <w:rPr>
                <w:sz w:val="22"/>
                <w:szCs w:val="22"/>
              </w:rPr>
              <w:t>Is it</w:t>
            </w:r>
            <w:r>
              <w:rPr>
                <w:sz w:val="22"/>
                <w:szCs w:val="22"/>
              </w:rPr>
              <w:t xml:space="preserve"> similar to NZP-CSI for interference </w:t>
            </w:r>
            <w:r w:rsidR="007165A1">
              <w:rPr>
                <w:sz w:val="22"/>
                <w:szCs w:val="22"/>
              </w:rPr>
              <w:t>measurement</w:t>
            </w:r>
            <w:r w:rsidR="006851D2">
              <w:rPr>
                <w:sz w:val="22"/>
                <w:szCs w:val="22"/>
              </w:rPr>
              <w:t xml:space="preserve"> and report more results according to different </w:t>
            </w:r>
            <w:r w:rsidR="006851D2" w:rsidRPr="006851D2">
              <w:rPr>
                <w:sz w:val="22"/>
                <w:szCs w:val="22"/>
              </w:rPr>
              <w:t>hypothesis</w:t>
            </w:r>
            <w:r w:rsidR="007165A1">
              <w:rPr>
                <w:sz w:val="22"/>
                <w:szCs w:val="22"/>
              </w:rPr>
              <w:t>?</w:t>
            </w:r>
            <w:r>
              <w:rPr>
                <w:sz w:val="22"/>
                <w:szCs w:val="22"/>
              </w:rPr>
              <w:t xml:space="preserve"> </w:t>
            </w:r>
          </w:p>
          <w:p w:rsidR="007165A1" w:rsidRDefault="006D46A2"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prefer to reuse the current CSI framework</w:t>
            </w:r>
            <w:r w:rsidR="006851D2">
              <w:rPr>
                <w:sz w:val="22"/>
                <w:szCs w:val="22"/>
              </w:rPr>
              <w:t>.</w:t>
            </w:r>
          </w:p>
        </w:tc>
      </w:tr>
      <w:tr w:rsidR="003D0F3A" w:rsidTr="0007038D">
        <w:tc>
          <w:tcPr>
            <w:cnfStyle w:val="001000000000" w:firstRow="0" w:lastRow="0" w:firstColumn="1" w:lastColumn="0" w:oddVBand="0" w:evenVBand="0" w:oddHBand="0" w:evenHBand="0" w:firstRowFirstColumn="0" w:firstRowLastColumn="0" w:lastRowFirstColumn="0" w:lastRowLastColumn="0"/>
            <w:tcW w:w="2972" w:type="dxa"/>
          </w:tcPr>
          <w:p w:rsidR="003D0F3A" w:rsidRDefault="003D0F3A" w:rsidP="0007038D">
            <w:pPr>
              <w:jc w:val="both"/>
              <w:rPr>
                <w:sz w:val="22"/>
                <w:szCs w:val="22"/>
              </w:rPr>
            </w:pPr>
            <w:r>
              <w:rPr>
                <w:sz w:val="22"/>
                <w:szCs w:val="22"/>
              </w:rPr>
              <w:t>Samsung</w:t>
            </w:r>
          </w:p>
        </w:tc>
        <w:tc>
          <w:tcPr>
            <w:tcW w:w="7188" w:type="dxa"/>
          </w:tcPr>
          <w:p w:rsidR="003D0F3A" w:rsidRDefault="003D0F3A" w:rsidP="003D0F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Implication of our position for dedicated IMR</w:t>
            </w:r>
          </w:p>
        </w:tc>
      </w:tr>
      <w:tr w:rsidR="00895A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07038D">
            <w:pPr>
              <w:jc w:val="both"/>
              <w:rPr>
                <w:sz w:val="22"/>
                <w:szCs w:val="22"/>
              </w:rPr>
            </w:pPr>
            <w:r>
              <w:rPr>
                <w:sz w:val="22"/>
                <w:szCs w:val="22"/>
              </w:rPr>
              <w:t>Ericsson</w:t>
            </w:r>
          </w:p>
        </w:tc>
        <w:tc>
          <w:tcPr>
            <w:tcW w:w="7188" w:type="dxa"/>
          </w:tcPr>
          <w:p w:rsidR="00895AAF" w:rsidRDefault="00895AAF" w:rsidP="003D0F3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Agree with OPPO: what is “interference measured from other channel measurement resource”? Interference is measured on a set of resources</w:t>
            </w:r>
            <w:proofErr w:type="gramStart"/>
            <w:r>
              <w:rPr>
                <w:sz w:val="22"/>
                <w:szCs w:val="22"/>
              </w:rPr>
              <w:t>,  the</w:t>
            </w:r>
            <w:proofErr w:type="gramEnd"/>
            <w:r>
              <w:rPr>
                <w:sz w:val="22"/>
                <w:szCs w:val="22"/>
              </w:rPr>
              <w:t xml:space="preserve"> future agreements for section 2.1-2.3 should provide a full definition of the </w:t>
            </w:r>
            <w:r w:rsidR="00347C51">
              <w:rPr>
                <w:sz w:val="22"/>
                <w:szCs w:val="22"/>
              </w:rPr>
              <w:t>interference measurement resource. Don’t understand how this is related to group-based reporting.</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sz w:val="22"/>
                <w:szCs w:val="22"/>
              </w:rPr>
            </w:pPr>
            <w:r>
              <w:rPr>
                <w:rFonts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Support in principle that</w:t>
            </w:r>
            <w:r>
              <w:rPr>
                <w:rFonts w:hint="eastAsia"/>
                <w:sz w:val="22"/>
                <w:lang w:eastAsia="zh-CN"/>
              </w:rPr>
              <w:t xml:space="preserve"> the inter-beam interference can be measured by reusing </w:t>
            </w:r>
            <w:r w:rsidRPr="001A0FAF">
              <w:rPr>
                <w:sz w:val="22"/>
                <w:lang w:eastAsia="zh-CN"/>
              </w:rPr>
              <w:t>NZP-CSI-RS resources configured for channel measurement</w:t>
            </w:r>
            <w:r>
              <w:rPr>
                <w:rFonts w:hint="eastAsia"/>
                <w:sz w:val="22"/>
                <w:lang w:eastAsia="zh-CN"/>
              </w:rPr>
              <w:t>.</w:t>
            </w:r>
            <w:r>
              <w:rPr>
                <w:sz w:val="22"/>
                <w:lang w:eastAsia="zh-CN"/>
              </w:rPr>
              <w:t xml:space="preserve"> And the corresponding measurement behaviour may also need to be further clarified.</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lang w:eastAsia="zh-CN"/>
              </w:rPr>
              <w:t>But why limited to group based reporting?</w:t>
            </w:r>
          </w:p>
        </w:tc>
      </w:tr>
      <w:tr w:rsidR="0095135E"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sz w:val="22"/>
                <w:szCs w:val="22"/>
                <w:lang w:eastAsia="zh-CN"/>
              </w:rPr>
            </w:pPr>
            <w:r>
              <w:rPr>
                <w:rFonts w:hint="eastAsia"/>
                <w:sz w:val="22"/>
                <w:szCs w:val="22"/>
                <w:lang w:eastAsia="zh-CN"/>
              </w:rPr>
              <w:t>SPRD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Agree with OPPO</w:t>
            </w:r>
          </w:p>
        </w:tc>
      </w:tr>
      <w:tr w:rsidR="00F77601" w:rsidTr="0007038D">
        <w:tc>
          <w:tcPr>
            <w:cnfStyle w:val="001000000000" w:firstRow="0" w:lastRow="0" w:firstColumn="1" w:lastColumn="0" w:oddVBand="0" w:evenVBand="0" w:oddHBand="0" w:evenHBand="0" w:firstRowFirstColumn="0" w:firstRowLastColumn="0" w:lastRowFirstColumn="0" w:lastRowLastColumn="0"/>
            <w:tcW w:w="2972" w:type="dxa"/>
          </w:tcPr>
          <w:p w:rsidR="00F77601" w:rsidRDefault="00F77601" w:rsidP="001A0FAF">
            <w:pPr>
              <w:jc w:val="both"/>
              <w:rPr>
                <w:sz w:val="22"/>
                <w:szCs w:val="22"/>
                <w:lang w:eastAsia="zh-CN"/>
              </w:rPr>
            </w:pPr>
            <w:r>
              <w:rPr>
                <w:sz w:val="22"/>
                <w:szCs w:val="22"/>
                <w:lang w:eastAsia="zh-CN"/>
              </w:rPr>
              <w:t>CATT</w:t>
            </w:r>
          </w:p>
        </w:tc>
        <w:tc>
          <w:tcPr>
            <w:tcW w:w="7188" w:type="dxa"/>
          </w:tcPr>
          <w:p w:rsidR="00F77601" w:rsidRDefault="00F77601" w:rsidP="001A0FAF">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 xml:space="preserve">The decision could depend on the type of RS supported for IMR. Suggest to postpone until issue 2.1 and 2.2 are settled. </w:t>
            </w:r>
          </w:p>
        </w:tc>
      </w:tr>
      <w:tr w:rsidR="00C02F3B" w:rsidTr="00C02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02F3B" w:rsidRDefault="00C02F3B" w:rsidP="00B55830">
            <w:pPr>
              <w:jc w:val="both"/>
              <w:rPr>
                <w:sz w:val="22"/>
                <w:szCs w:val="22"/>
                <w:lang w:eastAsia="zh-CN"/>
              </w:rPr>
            </w:pPr>
            <w:r>
              <w:rPr>
                <w:rFonts w:hint="eastAsia"/>
                <w:sz w:val="22"/>
                <w:szCs w:val="22"/>
                <w:lang w:eastAsia="zh-CN"/>
              </w:rPr>
              <w:t>Huawei/</w:t>
            </w:r>
            <w:proofErr w:type="spellStart"/>
            <w:r>
              <w:rPr>
                <w:rFonts w:hint="eastAsia"/>
                <w:sz w:val="22"/>
                <w:szCs w:val="22"/>
                <w:lang w:eastAsia="zh-CN"/>
              </w:rPr>
              <w:t>HiSilicon</w:t>
            </w:r>
            <w:proofErr w:type="spellEnd"/>
          </w:p>
        </w:tc>
        <w:tc>
          <w:tcPr>
            <w:tcW w:w="7188" w:type="dxa"/>
          </w:tcPr>
          <w:p w:rsidR="00C02F3B" w:rsidRDefault="00C02F3B"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Reply to OPPO: </w:t>
            </w:r>
            <w:r>
              <w:rPr>
                <w:sz w:val="22"/>
                <w:szCs w:val="22"/>
                <w:lang w:eastAsia="zh-CN"/>
              </w:rPr>
              <w:t>In our understanding, w</w:t>
            </w:r>
            <w:r w:rsidRPr="00F206E7">
              <w:rPr>
                <w:sz w:val="22"/>
                <w:szCs w:val="22"/>
                <w:lang w:eastAsia="zh-CN"/>
              </w:rPr>
              <w:t>hen group</w:t>
            </w:r>
            <w:r>
              <w:rPr>
                <w:sz w:val="22"/>
                <w:szCs w:val="22"/>
                <w:lang w:eastAsia="zh-CN"/>
              </w:rPr>
              <w:t>-</w:t>
            </w:r>
            <w:r w:rsidRPr="00F206E7">
              <w:rPr>
                <w:sz w:val="22"/>
                <w:szCs w:val="22"/>
                <w:lang w:eastAsia="zh-CN"/>
              </w:rPr>
              <w:t xml:space="preserve">based beam reporting is enabled, the UE will report two CMR(s) and the gNB may use the two corresponding Tx beams for transmission. There will be interference between the two </w:t>
            </w:r>
            <w:r>
              <w:rPr>
                <w:sz w:val="22"/>
                <w:szCs w:val="22"/>
                <w:lang w:eastAsia="zh-CN"/>
              </w:rPr>
              <w:t>gNB Tx beams, and it will be good that</w:t>
            </w:r>
            <w:r w:rsidRPr="00F206E7">
              <w:rPr>
                <w:sz w:val="22"/>
                <w:szCs w:val="22"/>
                <w:lang w:eastAsia="zh-CN"/>
              </w:rPr>
              <w:t xml:space="preserve"> L1-SINR </w:t>
            </w:r>
            <w:r>
              <w:rPr>
                <w:sz w:val="22"/>
                <w:szCs w:val="22"/>
                <w:lang w:eastAsia="zh-CN"/>
              </w:rPr>
              <w:t xml:space="preserve">can </w:t>
            </w:r>
            <w:r w:rsidRPr="00F206E7">
              <w:rPr>
                <w:sz w:val="22"/>
                <w:szCs w:val="22"/>
                <w:lang w:eastAsia="zh-CN"/>
              </w:rPr>
              <w:t xml:space="preserve">take </w:t>
            </w:r>
            <w:r>
              <w:rPr>
                <w:sz w:val="22"/>
                <w:szCs w:val="22"/>
                <w:lang w:eastAsia="zh-CN"/>
              </w:rPr>
              <w:t>such</w:t>
            </w:r>
            <w:r w:rsidRPr="00F206E7">
              <w:rPr>
                <w:sz w:val="22"/>
                <w:szCs w:val="22"/>
                <w:lang w:eastAsia="zh-CN"/>
              </w:rPr>
              <w:t xml:space="preserve"> interference </w:t>
            </w:r>
            <w:r>
              <w:rPr>
                <w:sz w:val="22"/>
                <w:szCs w:val="22"/>
                <w:lang w:eastAsia="zh-CN"/>
              </w:rPr>
              <w:t>into account</w:t>
            </w:r>
            <w:r w:rsidRPr="00F206E7">
              <w:rPr>
                <w:sz w:val="22"/>
                <w:szCs w:val="22"/>
                <w:lang w:eastAsia="zh-CN"/>
              </w:rPr>
              <w:t>.</w:t>
            </w:r>
          </w:p>
          <w:p w:rsidR="00C02F3B" w:rsidRDefault="00C02F3B"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Reply to ZTE: Not fully understand how to apply such mechanism to non-group-based reporting. Suggest more discussions.  </w:t>
            </w:r>
          </w:p>
        </w:tc>
      </w:tr>
      <w:tr w:rsidR="004C36C8" w:rsidTr="00C02F3B">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sz w:val="22"/>
                <w:szCs w:val="22"/>
                <w:lang w:eastAsia="zh-CN"/>
              </w:rPr>
            </w:pPr>
            <w:r>
              <w:rPr>
                <w:rFonts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Support Alt 1.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sz w:val="22"/>
                <w:szCs w:val="22"/>
                <w:lang w:eastAsia="zh-CN"/>
              </w:rPr>
            </w:pPr>
            <w:r>
              <w:rPr>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pPr>
            <w:r>
              <w:t xml:space="preserve">The function of “Interference measured from other channel measurement resource” can be supported by L1-SINR using NZP CSI-RS based IMR. </w:t>
            </w:r>
            <w:r>
              <w:rPr>
                <w:lang w:eastAsia="zh-CN"/>
              </w:rPr>
              <w:t xml:space="preserve">There is no necessity to introduce new function only for group-based reporting. </w:t>
            </w:r>
          </w:p>
        </w:tc>
      </w:tr>
      <w:tr w:rsidR="0032264D" w:rsidTr="0032264D">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130411">
            <w:pPr>
              <w:jc w:val="both"/>
              <w:rPr>
                <w:sz w:val="22"/>
                <w:szCs w:val="22"/>
                <w:lang w:eastAsia="zh-CN"/>
              </w:rPr>
            </w:pPr>
            <w:r>
              <w:rPr>
                <w:sz w:val="22"/>
                <w:szCs w:val="22"/>
                <w:lang w:eastAsia="zh-CN"/>
              </w:rPr>
              <w:t>Nokia</w:t>
            </w:r>
          </w:p>
        </w:tc>
        <w:tc>
          <w:tcPr>
            <w:tcW w:w="7188" w:type="dxa"/>
          </w:tcPr>
          <w:p w:rsidR="0032264D" w:rsidRDefault="0032264D" w:rsidP="00130411">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Postpone the discussion until type of RS for IMR is clarified.</w:t>
            </w:r>
          </w:p>
        </w:tc>
      </w:tr>
      <w:tr w:rsidR="00A90A1F"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90A1F" w:rsidRPr="00A90A1F" w:rsidRDefault="00A90A1F" w:rsidP="00A90A1F">
            <w:pPr>
              <w:rPr>
                <w:sz w:val="22"/>
              </w:rPr>
            </w:pPr>
            <w:r w:rsidRPr="00A90A1F">
              <w:rPr>
                <w:sz w:val="22"/>
              </w:rPr>
              <w:t>Qualcomm</w:t>
            </w:r>
          </w:p>
        </w:tc>
        <w:tc>
          <w:tcPr>
            <w:tcW w:w="7188" w:type="dxa"/>
          </w:tcPr>
          <w:p w:rsidR="00A90A1F" w:rsidRPr="00A90A1F" w:rsidRDefault="00A90A1F" w:rsidP="00A90A1F">
            <w:pPr>
              <w:cnfStyle w:val="000000100000" w:firstRow="0" w:lastRow="0" w:firstColumn="0" w:lastColumn="0" w:oddVBand="0" w:evenVBand="0" w:oddHBand="1" w:evenHBand="0" w:firstRowFirstColumn="0" w:firstRowLastColumn="0" w:lastRowFirstColumn="0" w:lastRowLastColumn="0"/>
              <w:rPr>
                <w:sz w:val="22"/>
              </w:rPr>
            </w:pPr>
            <w:r w:rsidRPr="00A90A1F">
              <w:rPr>
                <w:sz w:val="22"/>
              </w:rPr>
              <w:t xml:space="preserve">Support Alt. 2. Interference measured from channel measurement resource for another beam may not capture interference from other sources, e.g. inter-cell interference. </w:t>
            </w:r>
          </w:p>
        </w:tc>
      </w:tr>
    </w:tbl>
    <w:p w:rsidR="002A4F94" w:rsidRDefault="002A4F94" w:rsidP="00BA2A31">
      <w:pPr>
        <w:ind w:firstLine="284"/>
        <w:jc w:val="both"/>
        <w:rPr>
          <w:sz w:val="22"/>
          <w:szCs w:val="22"/>
        </w:rPr>
      </w:pPr>
    </w:p>
    <w:p w:rsidR="003B241B" w:rsidRPr="003B241B" w:rsidRDefault="003B241B" w:rsidP="003B241B">
      <w:pPr>
        <w:pStyle w:val="Heading2"/>
      </w:pPr>
      <w:r w:rsidRPr="003B241B">
        <w:t xml:space="preserve">2.4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t>Supported by: MTK</w:t>
      </w:r>
      <w:r w:rsidR="00CE7D30">
        <w:rPr>
          <w:rFonts w:ascii="Times New Roman" w:hAnsi="Times New Roman"/>
          <w:b/>
        </w:rPr>
        <w:t>, Ericsson</w:t>
      </w:r>
      <w:r w:rsidR="00946B64">
        <w:rPr>
          <w:rFonts w:ascii="Times New Roman" w:hAnsi="Times New Roman"/>
          <w:b/>
        </w:rPr>
        <w:t>, OPPO</w:t>
      </w:r>
      <w:r w:rsidR="001B2504">
        <w:rPr>
          <w:rFonts w:ascii="Times New Roman" w:hAnsi="Times New Roman"/>
          <w:b/>
        </w:rPr>
        <w:t>, Spreadtrum</w:t>
      </w:r>
      <w:r w:rsidR="00090727">
        <w:rPr>
          <w:rFonts w:ascii="Times New Roman" w:hAnsi="Times New Roman"/>
          <w:b/>
        </w:rPr>
        <w:t>, Docomo</w:t>
      </w:r>
      <w:r w:rsidR="0004742E">
        <w:rPr>
          <w:rFonts w:ascii="Times New Roman" w:hAnsi="Times New Roman"/>
          <w:b/>
        </w:rPr>
        <w:t>, Samsung</w:t>
      </w:r>
      <w:r w:rsidR="00347C51">
        <w:rPr>
          <w:rFonts w:ascii="Times New Roman" w:hAnsi="Times New Roman"/>
          <w:b/>
        </w:rPr>
        <w:t>, Ericsson</w:t>
      </w:r>
      <w:r w:rsidR="004504A9">
        <w:rPr>
          <w:rFonts w:ascii="Times New Roman" w:hAnsi="Times New Roman"/>
          <w:b/>
        </w:rPr>
        <w:t>, LGE</w:t>
      </w:r>
      <w:r w:rsidR="00586EAD">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 xml:space="preserve">Alt 2: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proofErr w:type="spellStart"/>
      <w:r>
        <w:rPr>
          <w:rFonts w:ascii="Times New Roman" w:hAnsi="Times New Roman"/>
          <w:b/>
        </w:rPr>
        <w:t>HiSi</w:t>
      </w:r>
      <w:proofErr w:type="spellEnd"/>
      <w:r w:rsidR="00F168C3">
        <w:rPr>
          <w:rFonts w:ascii="Times New Roman" w:hAnsi="Times New Roman"/>
          <w:b/>
        </w:rPr>
        <w:t>, ZTE</w:t>
      </w:r>
      <w:r w:rsidR="00F50AFF">
        <w:rPr>
          <w:rFonts w:ascii="Times New Roman" w:hAnsi="Times New Roman"/>
          <w:b/>
        </w:rPr>
        <w:t>, NEC</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 xml:space="preserve">Alt 3: </w:t>
      </w:r>
      <w:r>
        <w:rPr>
          <w:rFonts w:ascii="Times New Roman" w:hAnsi="Times New Roman"/>
          <w:b/>
        </w:rPr>
        <w:t>UE can report SSBRI/CRI, SINR and RSRP for up to N beams</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 Docomo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t>Alt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B241B" w:rsidRDefault="003B241B" w:rsidP="00BA2A31">
      <w:pPr>
        <w:ind w:firstLine="284"/>
        <w:jc w:val="both"/>
        <w:rPr>
          <w:sz w:val="22"/>
          <w:szCs w:val="22"/>
        </w:rPr>
      </w:pPr>
    </w:p>
    <w:p w:rsidR="00302C73" w:rsidRPr="00302C73" w:rsidRDefault="00302C73" w:rsidP="00302C73">
      <w:pPr>
        <w:ind w:firstLine="284"/>
        <w:jc w:val="both"/>
        <w:rPr>
          <w:i/>
          <w:sz w:val="22"/>
          <w:szCs w:val="22"/>
          <w:u w:val="single"/>
          <w:lang w:val="en-US"/>
        </w:rPr>
      </w:pPr>
      <w:r w:rsidRPr="00302C73">
        <w:rPr>
          <w:i/>
          <w:sz w:val="22"/>
          <w:szCs w:val="22"/>
          <w:u w:val="single"/>
          <w:lang w:val="en-US"/>
        </w:rPr>
        <w:t>Proposal:</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In a L1-SINR based beam reporting instance, UE can report at least the following information for up to N beams</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SSBRI/CRI</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SINR</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Make a decision in RAN1 #96b whether or not IMR index and RSRP can be reported</w:t>
      </w:r>
    </w:p>
    <w:p w:rsidR="00302C73" w:rsidRDefault="00302C73" w:rsidP="00302C73">
      <w:pPr>
        <w:pStyle w:val="ListParagraph"/>
        <w:numPr>
          <w:ilvl w:val="2"/>
          <w:numId w:val="21"/>
        </w:numPr>
        <w:jc w:val="both"/>
        <w:rPr>
          <w:rFonts w:ascii="Times New Roman" w:hAnsi="Times New Roman"/>
          <w:b/>
        </w:rPr>
      </w:pPr>
      <w:r>
        <w:rPr>
          <w:rFonts w:ascii="Times New Roman" w:hAnsi="Times New Roman"/>
          <w:b/>
        </w:rPr>
        <w:t xml:space="preserve">Companies are encouraged to provide simulation results </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F50AFF" w:rsidP="0007038D">
            <w:pPr>
              <w:jc w:val="both"/>
              <w:rPr>
                <w:sz w:val="22"/>
                <w:szCs w:val="22"/>
                <w:lang w:eastAsia="zh-CN"/>
              </w:rPr>
            </w:pPr>
            <w:r>
              <w:rPr>
                <w:rFonts w:hint="eastAsia"/>
                <w:sz w:val="22"/>
                <w:szCs w:val="22"/>
                <w:lang w:eastAsia="zh-CN"/>
              </w:rPr>
              <w:t>NEC</w:t>
            </w:r>
          </w:p>
        </w:tc>
        <w:tc>
          <w:tcPr>
            <w:tcW w:w="7188" w:type="dxa"/>
          </w:tcPr>
          <w:p w:rsidR="003B241B" w:rsidRDefault="00F50AFF"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w:t>
            </w:r>
            <w:r>
              <w:rPr>
                <w:rFonts w:hint="eastAsia"/>
                <w:sz w:val="22"/>
                <w:szCs w:val="22"/>
                <w:lang w:eastAsia="zh-CN"/>
              </w:rPr>
              <w:t xml:space="preserve">dded </w:t>
            </w:r>
            <w:r>
              <w:rPr>
                <w:sz w:val="22"/>
                <w:szCs w:val="22"/>
                <w:lang w:eastAsia="zh-CN"/>
              </w:rPr>
              <w:t>support for Alt2.</w:t>
            </w:r>
          </w:p>
        </w:tc>
      </w:tr>
      <w:tr w:rsidR="003B241B" w:rsidTr="0007038D">
        <w:tc>
          <w:tcPr>
            <w:cnfStyle w:val="001000000000" w:firstRow="0" w:lastRow="0" w:firstColumn="1" w:lastColumn="0" w:oddVBand="0" w:evenVBand="0" w:oddHBand="0" w:evenHBand="0" w:firstRowFirstColumn="0" w:firstRowLastColumn="0" w:lastRowFirstColumn="0" w:lastRowLastColumn="0"/>
            <w:tcW w:w="2972" w:type="dxa"/>
          </w:tcPr>
          <w:p w:rsidR="003B241B" w:rsidRDefault="009A1100" w:rsidP="0007038D">
            <w:pPr>
              <w:jc w:val="both"/>
              <w:rPr>
                <w:sz w:val="22"/>
                <w:szCs w:val="22"/>
              </w:rPr>
            </w:pPr>
            <w:r>
              <w:rPr>
                <w:rFonts w:hint="eastAsia"/>
                <w:sz w:val="22"/>
                <w:szCs w:val="22"/>
              </w:rPr>
              <w:t>ZTE</w:t>
            </w:r>
          </w:p>
        </w:tc>
        <w:tc>
          <w:tcPr>
            <w:tcW w:w="7188" w:type="dxa"/>
          </w:tcPr>
          <w:p w:rsidR="00412E51" w:rsidRPr="00C211B9" w:rsidRDefault="009A1100" w:rsidP="00412E51">
            <w:pPr>
              <w:jc w:val="both"/>
              <w:cnfStyle w:val="000000000000" w:firstRow="0" w:lastRow="0" w:firstColumn="0" w:lastColumn="0" w:oddVBand="0" w:evenVBand="0" w:oddHBand="0" w:evenHBand="0" w:firstRowFirstColumn="0" w:firstRowLastColumn="0" w:lastRowFirstColumn="0" w:lastRowLastColumn="0"/>
              <w:rPr>
                <w:sz w:val="22"/>
                <w:szCs w:val="22"/>
              </w:rPr>
            </w:pPr>
            <w:r w:rsidRPr="00C211B9">
              <w:rPr>
                <w:sz w:val="22"/>
                <w:szCs w:val="22"/>
              </w:rPr>
              <w:t xml:space="preserve">Through observing the </w:t>
            </w:r>
            <w:r w:rsidR="00412E51" w:rsidRPr="00C211B9">
              <w:rPr>
                <w:sz w:val="22"/>
                <w:szCs w:val="22"/>
              </w:rPr>
              <w:t xml:space="preserve">evaluation </w:t>
            </w:r>
            <w:r w:rsidRPr="00C211B9">
              <w:rPr>
                <w:sz w:val="22"/>
                <w:szCs w:val="22"/>
              </w:rPr>
              <w:t xml:space="preserve">results in </w:t>
            </w:r>
            <w:proofErr w:type="spellStart"/>
            <w:r w:rsidRPr="00C211B9">
              <w:rPr>
                <w:sz w:val="22"/>
                <w:szCs w:val="22"/>
              </w:rPr>
              <w:t>tdoc</w:t>
            </w:r>
            <w:proofErr w:type="spellEnd"/>
            <w:r w:rsidRPr="00C211B9">
              <w:rPr>
                <w:sz w:val="22"/>
                <w:szCs w:val="22"/>
              </w:rPr>
              <w:t xml:space="preserve"> </w:t>
            </w:r>
            <w:r w:rsidR="00412E51" w:rsidRPr="00C211B9">
              <w:rPr>
                <w:sz w:val="22"/>
                <w:szCs w:val="22"/>
              </w:rPr>
              <w:t xml:space="preserve">R1-1903092, R1-1902959, R1-1901642, </w:t>
            </w:r>
            <w:r w:rsidR="00C211B9" w:rsidRPr="00C211B9">
              <w:rPr>
                <w:sz w:val="22"/>
                <w:szCs w:val="22"/>
              </w:rPr>
              <w:t>R1-1902813</w:t>
            </w:r>
            <w:r w:rsidR="00C211B9">
              <w:rPr>
                <w:sz w:val="22"/>
                <w:szCs w:val="22"/>
              </w:rPr>
              <w:t>,</w:t>
            </w:r>
            <w:r w:rsidR="00C211B9" w:rsidRPr="00C211B9">
              <w:rPr>
                <w:sz w:val="22"/>
                <w:szCs w:val="22"/>
              </w:rPr>
              <w:t xml:space="preserve"> </w:t>
            </w:r>
            <w:r w:rsidR="00412E51" w:rsidRPr="00C211B9">
              <w:rPr>
                <w:sz w:val="22"/>
                <w:szCs w:val="22"/>
              </w:rPr>
              <w:t>we can find that</w:t>
            </w:r>
          </w:p>
          <w:p w:rsidR="00412E51" w:rsidRPr="004A06C1" w:rsidRDefault="00412E51"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rPr>
                <w:sz w:val="24"/>
              </w:rPr>
            </w:pPr>
            <w:r w:rsidRPr="00302C73">
              <w:rPr>
                <w:rFonts w:ascii="Times New Roman" w:hAnsi="Times New Roman"/>
              </w:rPr>
              <w:t xml:space="preserve">In the case without IMR resources for reporting, i.e., Alt1, L1-SINR reporting can hardly obtain performance gains over L1-RSRP; </w:t>
            </w:r>
          </w:p>
          <w:p w:rsidR="003B241B" w:rsidRPr="00412E51" w:rsidRDefault="00412E51"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However, L1-SINR reporting with IMR, i.e., Alt-2, can obtain a significant performance gains over both L1-RSRP and L1-SINR without IMR</w:t>
            </w:r>
            <w:r w:rsidR="00C211B9" w:rsidRPr="00302C73">
              <w:rPr>
                <w:rFonts w:ascii="Times New Roman" w:hAnsi="Times New Roman"/>
              </w:rPr>
              <w:t>, which can be used for assisting MU-MIMO scheduling</w:t>
            </w:r>
            <w:r w:rsidR="00C211B9">
              <w:rPr>
                <w:rFonts w:ascii="Times New Roman" w:hAnsi="Times New Roman"/>
              </w:rPr>
              <w:t xml:space="preserve">, e.g., ~20% </w:t>
            </w:r>
            <w:r w:rsidR="004A06C1">
              <w:rPr>
                <w:rFonts w:ascii="Times New Roman" w:hAnsi="Times New Roman"/>
              </w:rPr>
              <w:t xml:space="preserve">average </w:t>
            </w:r>
            <w:r w:rsidR="00C211B9">
              <w:rPr>
                <w:rFonts w:ascii="Times New Roman" w:hAnsi="Times New Roman"/>
              </w:rPr>
              <w:t>SE</w:t>
            </w:r>
            <w:r w:rsidR="004A06C1">
              <w:rPr>
                <w:rFonts w:ascii="Times New Roman" w:hAnsi="Times New Roman"/>
              </w:rPr>
              <w:t xml:space="preserve"> gain or more</w:t>
            </w:r>
            <w:r w:rsidRPr="00302C73">
              <w:rPr>
                <w:rFonts w:ascii="Times New Roman" w:hAnsi="Times New Roman"/>
              </w:rPr>
              <w:t>.</w:t>
            </w:r>
          </w:p>
        </w:tc>
      </w:tr>
      <w:tr w:rsidR="00E1242B"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CMCC</w:t>
            </w:r>
          </w:p>
        </w:tc>
        <w:tc>
          <w:tcPr>
            <w:tcW w:w="7188" w:type="dxa"/>
          </w:tcPr>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6B3A29" w:rsidTr="00E1242B">
        <w:tc>
          <w:tcPr>
            <w:cnfStyle w:val="001000000000" w:firstRow="0" w:lastRow="0" w:firstColumn="1" w:lastColumn="0" w:oddVBand="0" w:evenVBand="0" w:oddHBand="0" w:evenHBand="0" w:firstRowFirstColumn="0" w:firstRowLastColumn="0" w:lastRowFirstColumn="0" w:lastRowLastColumn="0"/>
            <w:tcW w:w="2972" w:type="dxa"/>
          </w:tcPr>
          <w:p w:rsidR="006B3A29" w:rsidRPr="00302C73" w:rsidRDefault="006B3A29"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B3A29" w:rsidRDefault="006B3A29"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B3A29">
              <w:rPr>
                <w:sz w:val="22"/>
                <w:szCs w:val="22"/>
                <w:lang w:eastAsia="zh-CN"/>
              </w:rPr>
              <w:t>Combination of L1-RSRP and L1-SINR based beam selection could achieve better performance than L1-RSRP only based beam selection.</w:t>
            </w:r>
            <w:r>
              <w:rPr>
                <w:sz w:val="22"/>
                <w:szCs w:val="22"/>
                <w:lang w:eastAsia="zh-CN"/>
              </w:rPr>
              <w:t xml:space="preserve"> So, if we agree on Alt. 1, UE should select which beam to transmit based on both L1-RSRP and L1-SINR.</w:t>
            </w:r>
          </w:p>
        </w:tc>
      </w:tr>
      <w:tr w:rsidR="00347C51"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95135E">
            <w:pPr>
              <w:jc w:val="both"/>
              <w:rPr>
                <w:rFonts w:eastAsia="MS Mincho"/>
                <w:sz w:val="22"/>
                <w:szCs w:val="22"/>
                <w:lang w:eastAsia="ja-JP"/>
              </w:rPr>
            </w:pPr>
            <w:r>
              <w:rPr>
                <w:rFonts w:eastAsia="MS Mincho"/>
                <w:sz w:val="22"/>
                <w:szCs w:val="22"/>
                <w:lang w:eastAsia="ja-JP"/>
              </w:rPr>
              <w:t>Ericsson</w:t>
            </w:r>
          </w:p>
        </w:tc>
        <w:tc>
          <w:tcPr>
            <w:tcW w:w="7188" w:type="dxa"/>
          </w:tcPr>
          <w:p w:rsidR="00347C51" w:rsidRPr="006B3A29" w:rsidRDefault="00347C51"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Only L1-SINR should be reported, according to the WID. General MU-MIMO improvements are out of scope.</w:t>
            </w:r>
          </w:p>
        </w:tc>
      </w:tr>
      <w:tr w:rsidR="001A0FAF" w:rsidTr="00E1242B">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Support Alt.3.</w:t>
            </w:r>
          </w:p>
        </w:tc>
      </w:tr>
      <w:tr w:rsidR="00670678" w:rsidRPr="00870759" w:rsidTr="006706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70678" w:rsidRPr="00165817" w:rsidRDefault="00670678" w:rsidP="00B55830">
            <w:pPr>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7188" w:type="dxa"/>
          </w:tcPr>
          <w:p w:rsidR="00670678" w:rsidRDefault="006706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Alt-2</w:t>
            </w:r>
            <w:r>
              <w:rPr>
                <w:sz w:val="22"/>
                <w:szCs w:val="22"/>
                <w:lang w:eastAsia="zh-CN"/>
              </w:rPr>
              <w:t>,</w:t>
            </w:r>
            <w:r>
              <w:rPr>
                <w:rFonts w:hint="eastAsia"/>
                <w:sz w:val="22"/>
                <w:szCs w:val="22"/>
                <w:lang w:eastAsia="zh-CN"/>
              </w:rPr>
              <w:t xml:space="preserve"> as it can allow for </w:t>
            </w:r>
            <w:r>
              <w:rPr>
                <w:sz w:val="22"/>
                <w:szCs w:val="22"/>
                <w:lang w:eastAsia="zh-CN"/>
              </w:rPr>
              <w:t xml:space="preserve">better </w:t>
            </w:r>
            <w:r>
              <w:rPr>
                <w:rFonts w:hint="eastAsia"/>
                <w:sz w:val="22"/>
                <w:szCs w:val="22"/>
                <w:lang w:eastAsia="zh-CN"/>
              </w:rPr>
              <w:t xml:space="preserve">interference </w:t>
            </w:r>
            <w:r>
              <w:rPr>
                <w:sz w:val="22"/>
                <w:szCs w:val="22"/>
                <w:lang w:eastAsia="zh-CN"/>
              </w:rPr>
              <w:t xml:space="preserve">avoidance in MU scenario. </w:t>
            </w:r>
          </w:p>
          <w:p w:rsidR="00670678" w:rsidRPr="00870759" w:rsidRDefault="006706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70759">
              <w:rPr>
                <w:sz w:val="22"/>
                <w:szCs w:val="22"/>
                <w:lang w:eastAsia="zh-CN"/>
              </w:rPr>
              <w:t xml:space="preserve">Additionally, </w:t>
            </w:r>
            <w:r>
              <w:rPr>
                <w:sz w:val="22"/>
                <w:szCs w:val="22"/>
                <w:lang w:eastAsia="zh-CN"/>
              </w:rPr>
              <w:t xml:space="preserve">suggest to consider </w:t>
            </w:r>
            <w:r w:rsidRPr="00870759">
              <w:rPr>
                <w:sz w:val="22"/>
                <w:szCs w:val="22"/>
                <w:lang w:eastAsia="zh-CN"/>
              </w:rPr>
              <w:t>UE report</w:t>
            </w:r>
            <w:r>
              <w:rPr>
                <w:sz w:val="22"/>
                <w:szCs w:val="22"/>
                <w:lang w:eastAsia="zh-CN"/>
              </w:rPr>
              <w:t>ing</w:t>
            </w:r>
            <w:r w:rsidRPr="00870759">
              <w:rPr>
                <w:sz w:val="22"/>
                <w:szCs w:val="22"/>
                <w:lang w:eastAsia="zh-CN"/>
              </w:rPr>
              <w:t xml:space="preserve"> L1-RSRP or L1-SINR based on channel condition (e.g., L1-RSRP is reported if the measured L1-SINR is below a threshold). If </w:t>
            </w:r>
            <w:r>
              <w:rPr>
                <w:sz w:val="22"/>
                <w:szCs w:val="22"/>
                <w:lang w:eastAsia="zh-CN"/>
              </w:rPr>
              <w:t>the measured</w:t>
            </w:r>
            <w:r w:rsidRPr="00870759">
              <w:rPr>
                <w:sz w:val="22"/>
                <w:szCs w:val="22"/>
                <w:lang w:eastAsia="zh-CN"/>
              </w:rPr>
              <w:t xml:space="preserve"> L1-SINR is </w:t>
            </w:r>
            <w:r>
              <w:rPr>
                <w:sz w:val="22"/>
                <w:szCs w:val="22"/>
                <w:lang w:eastAsia="zh-CN"/>
              </w:rPr>
              <w:t>low</w:t>
            </w:r>
            <w:r w:rsidRPr="00870759">
              <w:rPr>
                <w:sz w:val="22"/>
                <w:szCs w:val="22"/>
                <w:lang w:eastAsia="zh-CN"/>
              </w:rPr>
              <w:t xml:space="preserve">, </w:t>
            </w:r>
            <w:r>
              <w:rPr>
                <w:sz w:val="22"/>
                <w:szCs w:val="22"/>
                <w:lang w:eastAsia="zh-CN"/>
              </w:rPr>
              <w:t>gNB</w:t>
            </w:r>
            <w:r w:rsidRPr="00870759">
              <w:rPr>
                <w:sz w:val="22"/>
                <w:szCs w:val="22"/>
                <w:lang w:eastAsia="zh-CN"/>
              </w:rPr>
              <w:t xml:space="preserve"> </w:t>
            </w:r>
            <w:r>
              <w:rPr>
                <w:sz w:val="22"/>
                <w:szCs w:val="22"/>
                <w:lang w:eastAsia="zh-CN"/>
              </w:rPr>
              <w:t xml:space="preserve">can </w:t>
            </w:r>
            <w:proofErr w:type="spellStart"/>
            <w:r w:rsidRPr="00870759">
              <w:rPr>
                <w:sz w:val="22"/>
                <w:szCs w:val="22"/>
                <w:lang w:eastAsia="zh-CN"/>
              </w:rPr>
              <w:t>fallback</w:t>
            </w:r>
            <w:proofErr w:type="spellEnd"/>
            <w:r w:rsidRPr="00870759">
              <w:rPr>
                <w:sz w:val="22"/>
                <w:szCs w:val="22"/>
                <w:lang w:eastAsia="zh-CN"/>
              </w:rPr>
              <w:t xml:space="preserve"> to single beam transmission </w:t>
            </w:r>
            <w:r>
              <w:rPr>
                <w:sz w:val="22"/>
                <w:szCs w:val="22"/>
                <w:lang w:eastAsia="zh-CN"/>
              </w:rPr>
              <w:t xml:space="preserve">(SU) </w:t>
            </w:r>
            <w:r w:rsidRPr="00870759">
              <w:rPr>
                <w:sz w:val="22"/>
                <w:szCs w:val="22"/>
                <w:lang w:eastAsia="zh-CN"/>
              </w:rPr>
              <w:t xml:space="preserve">with </w:t>
            </w:r>
            <w:r>
              <w:rPr>
                <w:sz w:val="22"/>
                <w:szCs w:val="22"/>
                <w:lang w:eastAsia="zh-CN"/>
              </w:rPr>
              <w:t>L1-</w:t>
            </w:r>
            <w:r w:rsidRPr="00870759">
              <w:rPr>
                <w:sz w:val="22"/>
                <w:szCs w:val="22"/>
                <w:lang w:eastAsia="zh-CN"/>
              </w:rPr>
              <w:t xml:space="preserve">RSRP reporting, which will bring better system performance </w:t>
            </w:r>
            <w:r>
              <w:rPr>
                <w:sz w:val="22"/>
                <w:szCs w:val="22"/>
                <w:lang w:eastAsia="zh-CN"/>
              </w:rPr>
              <w:t>under</w:t>
            </w:r>
            <w:r w:rsidRPr="00870759">
              <w:rPr>
                <w:sz w:val="22"/>
                <w:szCs w:val="22"/>
                <w:lang w:eastAsia="zh-CN"/>
              </w:rPr>
              <w:t xml:space="preserve"> </w:t>
            </w:r>
            <w:r>
              <w:rPr>
                <w:sz w:val="22"/>
                <w:szCs w:val="22"/>
                <w:lang w:eastAsia="zh-CN"/>
              </w:rPr>
              <w:t xml:space="preserve">the </w:t>
            </w:r>
            <w:r w:rsidRPr="00870759">
              <w:rPr>
                <w:sz w:val="22"/>
                <w:szCs w:val="22"/>
                <w:lang w:eastAsia="zh-CN"/>
              </w:rPr>
              <w:t>current channel condition.</w:t>
            </w:r>
          </w:p>
        </w:tc>
      </w:tr>
      <w:tr w:rsidR="004C36C8" w:rsidRPr="00870759" w:rsidTr="00670678">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 2.</w:t>
            </w:r>
          </w:p>
        </w:tc>
      </w:tr>
      <w:tr w:rsidR="00586EAD" w:rsidTr="00586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rsidP="00302C7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 1.</w:t>
            </w:r>
          </w:p>
        </w:tc>
      </w:tr>
      <w:tr w:rsidR="00046F90" w:rsidTr="00586EAD">
        <w:tc>
          <w:tcPr>
            <w:cnfStyle w:val="001000000000" w:firstRow="0" w:lastRow="0" w:firstColumn="1" w:lastColumn="0" w:oddVBand="0" w:evenVBand="0" w:oddHBand="0" w:evenHBand="0" w:firstRowFirstColumn="0" w:firstRowLastColumn="0" w:lastRowFirstColumn="0" w:lastRowLastColumn="0"/>
            <w:tcW w:w="2972" w:type="dxa"/>
          </w:tcPr>
          <w:p w:rsidR="00046F90" w:rsidRPr="00046F90" w:rsidRDefault="00046F90" w:rsidP="00046F90">
            <w:pPr>
              <w:rPr>
                <w:sz w:val="22"/>
              </w:rPr>
            </w:pPr>
            <w:r w:rsidRPr="00046F90">
              <w:rPr>
                <w:sz w:val="22"/>
              </w:rPr>
              <w:t>Qualcomm</w:t>
            </w:r>
          </w:p>
        </w:tc>
        <w:tc>
          <w:tcPr>
            <w:tcW w:w="7188" w:type="dxa"/>
          </w:tcPr>
          <w:p w:rsidR="00046F90" w:rsidRPr="00046F90" w:rsidRDefault="00046F90" w:rsidP="00046F90">
            <w:pPr>
              <w:cnfStyle w:val="000000000000" w:firstRow="0" w:lastRow="0" w:firstColumn="0" w:lastColumn="0" w:oddVBand="0" w:evenVBand="0" w:oddHBand="0" w:evenHBand="0" w:firstRowFirstColumn="0" w:firstRowLastColumn="0" w:lastRowFirstColumn="0" w:lastRowLastColumn="0"/>
              <w:rPr>
                <w:sz w:val="22"/>
              </w:rPr>
            </w:pPr>
            <w:r w:rsidRPr="00046F90">
              <w:rPr>
                <w:sz w:val="22"/>
              </w:rPr>
              <w:t xml:space="preserve">Support Alt. 1. In SINR report, no need to further report IMR indices to identify other beams causing low interference to the reported Tx beam. They can be identified by separate reporting, e.g. RSRP report. This way can simplify the reporting structure and contents. </w:t>
            </w:r>
          </w:p>
        </w:tc>
      </w:tr>
    </w:tbl>
    <w:p w:rsidR="00E42653" w:rsidRPr="00670678" w:rsidRDefault="00E42653" w:rsidP="00BA2A31">
      <w:pPr>
        <w:ind w:firstLine="284"/>
        <w:jc w:val="both"/>
        <w:rPr>
          <w:sz w:val="22"/>
          <w:szCs w:val="22"/>
        </w:rPr>
      </w:pPr>
    </w:p>
    <w:p w:rsidR="003A1CD0" w:rsidRPr="003A1CD0" w:rsidRDefault="003A1CD0" w:rsidP="003A1CD0">
      <w:pPr>
        <w:pStyle w:val="Heading2"/>
      </w:pPr>
      <w:r w:rsidRPr="003A1CD0">
        <w:t>2.5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9211C3">
        <w:rPr>
          <w:sz w:val="22"/>
          <w:szCs w:val="22"/>
        </w:rPr>
        <w:t xml:space="preserve"> </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3A1CD0" w:rsidRPr="0002004E" w:rsidRDefault="003A1CD0" w:rsidP="003A1CD0">
      <w:pPr>
        <w:ind w:firstLine="284"/>
        <w:jc w:val="both"/>
        <w:rPr>
          <w:i/>
          <w:lang w:eastAsia="zh-CN"/>
        </w:rPr>
      </w:pPr>
      <w:r>
        <w:rPr>
          <w:rFonts w:hint="eastAsia"/>
          <w:i/>
          <w:lang w:eastAsia="zh-CN"/>
        </w:rPr>
        <w:t>Determine QCL assumption of target channels/RSs based on the association of QCL source with target channels/RSs.</w:t>
      </w:r>
    </w:p>
    <w:p w:rsidR="003A1CD0" w:rsidRPr="00996298" w:rsidRDefault="00996298" w:rsidP="003A1CD0">
      <w:pPr>
        <w:ind w:firstLine="284"/>
        <w:jc w:val="both"/>
        <w:rPr>
          <w:sz w:val="22"/>
          <w:szCs w:val="22"/>
          <w:u w:val="single"/>
        </w:rPr>
      </w:pPr>
      <w:r w:rsidRPr="00996298">
        <w:rPr>
          <w:sz w:val="22"/>
          <w:szCs w:val="22"/>
          <w:u w:val="single"/>
        </w:rPr>
        <w:t>Lenovo/Motorola:</w:t>
      </w:r>
    </w:p>
    <w:p w:rsidR="003A1CD0" w:rsidRPr="00996298" w:rsidRDefault="00996298" w:rsidP="00BA2A31">
      <w:pPr>
        <w:ind w:firstLine="284"/>
        <w:jc w:val="both"/>
        <w:rPr>
          <w:i/>
          <w:sz w:val="22"/>
          <w:szCs w:val="22"/>
        </w:rPr>
      </w:pPr>
      <w:r w:rsidRPr="00996298">
        <w:rPr>
          <w:i/>
          <w:sz w:val="22"/>
          <w:szCs w:val="22"/>
        </w:rPr>
        <w:t>UE uses the QCL information configured for the signal part for the QCL for the NZP interference measurement part in L1-SINR computation and report.</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r w:rsidRPr="001E1E5F">
        <w:rPr>
          <w:i/>
          <w:sz w:val="22"/>
          <w:szCs w:val="22"/>
        </w:rPr>
        <w:t>With regard to UE implementation effort, the CSI-RS used for L1-SINR measurement and reporting should be 1-port CSI-RS.</w:t>
      </w:r>
    </w:p>
    <w:p w:rsidR="009211C3" w:rsidRDefault="009211C3" w:rsidP="009211C3">
      <w:pPr>
        <w:ind w:firstLine="284"/>
        <w:jc w:val="both"/>
        <w:rPr>
          <w:sz w:val="22"/>
          <w:szCs w:val="22"/>
        </w:rPr>
      </w:pPr>
    </w:p>
    <w:p w:rsidR="009211C3" w:rsidRDefault="009211C3" w:rsidP="009211C3">
      <w:pPr>
        <w:ind w:firstLine="284"/>
        <w:jc w:val="both"/>
        <w:rPr>
          <w:sz w:val="22"/>
          <w:szCs w:val="22"/>
        </w:rPr>
      </w:pPr>
      <w:r>
        <w:rPr>
          <w:sz w:val="22"/>
          <w:szCs w:val="22"/>
        </w:rPr>
        <w:t>Company’s views and comments (Please comment if you think some proposals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2264D"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r>
              <w:rPr>
                <w:sz w:val="22"/>
                <w:szCs w:val="22"/>
              </w:rPr>
              <w:t>Nokia</w:t>
            </w:r>
          </w:p>
        </w:tc>
        <w:tc>
          <w:tcPr>
            <w:tcW w:w="7188" w:type="dxa"/>
          </w:tcPr>
          <w:p w:rsidR="0032264D" w:rsidRPr="005D2F64"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lang w:val="en-GB"/>
              </w:rPr>
            </w:pPr>
            <w:r w:rsidRPr="005D2F64">
              <w:rPr>
                <w:rFonts w:ascii="Times New Roman" w:hAnsi="Times New Roman"/>
                <w:color w:val="000000"/>
                <w:lang w:val="en-GB"/>
              </w:rPr>
              <w:t xml:space="preserve">To further enhance the system performance with L1-SINR based beam reporting, it would be a </w:t>
            </w:r>
            <w:proofErr w:type="gramStart"/>
            <w:r w:rsidRPr="005D2F64">
              <w:rPr>
                <w:rFonts w:ascii="Times New Roman" w:hAnsi="Times New Roman"/>
                <w:color w:val="000000"/>
                <w:lang w:val="en-GB"/>
              </w:rPr>
              <w:t>beneficial  to</w:t>
            </w:r>
            <w:proofErr w:type="gramEnd"/>
            <w:r w:rsidRPr="005D2F64">
              <w:rPr>
                <w:rFonts w:ascii="Times New Roman" w:hAnsi="Times New Roman"/>
                <w:color w:val="000000"/>
                <w:lang w:val="en-GB"/>
              </w:rPr>
              <w:t xml:space="preserve"> build support for a dynamic inter-beam-interference awareness assistance into NR Rel-16 system.</w:t>
            </w:r>
          </w:p>
          <w:p w:rsidR="0032264D" w:rsidRPr="005D2F64"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lang w:val="en-GB"/>
              </w:rPr>
            </w:pPr>
          </w:p>
          <w:p w:rsidR="0032264D"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r w:rsidRPr="005D2F64">
              <w:rPr>
                <w:rFonts w:ascii="Times New Roman" w:hAnsi="Times New Roman"/>
                <w:lang w:val="en-GB"/>
              </w:rPr>
              <w:t xml:space="preserve">RAN1 </w:t>
            </w:r>
            <w:r w:rsidRPr="005D2F64">
              <w:rPr>
                <w:rFonts w:ascii="Times New Roman" w:hAnsi="Times New Roman"/>
                <w:color w:val="000000"/>
                <w:lang w:val="en-GB"/>
              </w:rPr>
              <w:t>needs to study different options to enable dynamic inter-beam-interference awareness indication for UE in NR Rel-16</w:t>
            </w:r>
            <w:r>
              <w:rPr>
                <w:rFonts w:ascii="Times New Roman" w:hAnsi="Times New Roman"/>
                <w:color w:val="000000"/>
                <w:lang w:val="en-GB"/>
              </w:rPr>
              <w:t>.</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286268" w:rsidP="0032264D">
            <w:pPr>
              <w:jc w:val="both"/>
              <w:rPr>
                <w:sz w:val="22"/>
                <w:szCs w:val="22"/>
              </w:rPr>
            </w:pPr>
            <w:r>
              <w:rPr>
                <w:sz w:val="22"/>
                <w:szCs w:val="22"/>
              </w:rPr>
              <w:t>Qualcomm</w:t>
            </w:r>
          </w:p>
        </w:tc>
        <w:tc>
          <w:tcPr>
            <w:tcW w:w="7188" w:type="dxa"/>
          </w:tcPr>
          <w:p w:rsidR="00286268" w:rsidRPr="00286268" w:rsidRDefault="00286268" w:rsidP="00286268">
            <w:pPr>
              <w:jc w:val="both"/>
              <w:cnfStyle w:val="000000000000" w:firstRow="0" w:lastRow="0" w:firstColumn="0" w:lastColumn="0" w:oddVBand="0" w:evenVBand="0" w:oddHBand="0" w:evenHBand="0" w:firstRowFirstColumn="0" w:firstRowLastColumn="0" w:lastRowFirstColumn="0" w:lastRowLastColumn="0"/>
              <w:rPr>
                <w:sz w:val="22"/>
                <w:szCs w:val="22"/>
              </w:rPr>
            </w:pPr>
            <w:r w:rsidRPr="00286268">
              <w:rPr>
                <w:sz w:val="22"/>
                <w:szCs w:val="22"/>
              </w:rPr>
              <w:t>Support time-domain restriction for interference part, which is already in R15</w:t>
            </w:r>
          </w:p>
          <w:p w:rsidR="00286268" w:rsidRPr="00286268" w:rsidRDefault="00286268" w:rsidP="00286268">
            <w:pPr>
              <w:jc w:val="both"/>
              <w:cnfStyle w:val="000000000000" w:firstRow="0" w:lastRow="0" w:firstColumn="0" w:lastColumn="0" w:oddVBand="0" w:evenVBand="0" w:oddHBand="0" w:evenHBand="0" w:firstRowFirstColumn="0" w:firstRowLastColumn="0" w:lastRowFirstColumn="0" w:lastRowLastColumn="0"/>
              <w:rPr>
                <w:sz w:val="22"/>
                <w:szCs w:val="22"/>
              </w:rPr>
            </w:pPr>
            <w:r w:rsidRPr="00286268">
              <w:rPr>
                <w:sz w:val="22"/>
                <w:szCs w:val="22"/>
              </w:rPr>
              <w:t xml:space="preserve">For </w:t>
            </w:r>
            <w:proofErr w:type="spellStart"/>
            <w:r w:rsidRPr="00286268">
              <w:rPr>
                <w:sz w:val="22"/>
                <w:szCs w:val="22"/>
              </w:rPr>
              <w:t>Vivo’s</w:t>
            </w:r>
            <w:proofErr w:type="spellEnd"/>
            <w:r w:rsidRPr="00286268">
              <w:rPr>
                <w:sz w:val="22"/>
                <w:szCs w:val="22"/>
              </w:rPr>
              <w:t xml:space="preserve"> 2nd proposal, this may not need to be clarified. QCL for target RS should be determined by its QCL source RS</w:t>
            </w:r>
          </w:p>
          <w:p w:rsidR="00286268" w:rsidRPr="00286268" w:rsidRDefault="00286268" w:rsidP="00286268">
            <w:pPr>
              <w:jc w:val="both"/>
              <w:cnfStyle w:val="000000000000" w:firstRow="0" w:lastRow="0" w:firstColumn="0" w:lastColumn="0" w:oddVBand="0" w:evenVBand="0" w:oddHBand="0" w:evenHBand="0" w:firstRowFirstColumn="0" w:firstRowLastColumn="0" w:lastRowFirstColumn="0" w:lastRowLastColumn="0"/>
              <w:rPr>
                <w:sz w:val="22"/>
                <w:szCs w:val="22"/>
              </w:rPr>
            </w:pPr>
            <w:r w:rsidRPr="00286268">
              <w:rPr>
                <w:sz w:val="22"/>
                <w:szCs w:val="22"/>
              </w:rPr>
              <w:t>Support to use QCL for signal part as the QCL for interference part in L1-SINR. They should use same Rx beam</w:t>
            </w:r>
          </w:p>
          <w:p w:rsidR="0032264D" w:rsidRDefault="00286268" w:rsidP="00286268">
            <w:pPr>
              <w:jc w:val="both"/>
              <w:cnfStyle w:val="000000000000" w:firstRow="0" w:lastRow="0" w:firstColumn="0" w:lastColumn="0" w:oddVBand="0" w:evenVBand="0" w:oddHBand="0" w:evenHBand="0" w:firstRowFirstColumn="0" w:firstRowLastColumn="0" w:lastRowFirstColumn="0" w:lastRowLastColumn="0"/>
              <w:rPr>
                <w:sz w:val="22"/>
                <w:szCs w:val="22"/>
              </w:rPr>
            </w:pPr>
            <w:r w:rsidRPr="00286268">
              <w:rPr>
                <w:sz w:val="22"/>
                <w:szCs w:val="22"/>
              </w:rPr>
              <w:t>In R15, CSI-RS for L1-RSRP can be 2-port. We think 2-port CSI-RS can also be used for L1-SINR to get more stable value via averaging over the 2 ports</w:t>
            </w: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 meeting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rsidR="003B241B" w:rsidRPr="00486349" w:rsidRDefault="003B241B" w:rsidP="003B241B">
            <w:pPr>
              <w:rPr>
                <w:lang w:eastAsia="x-none"/>
              </w:rPr>
            </w:pP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rsidR="003B241B" w:rsidRPr="00486349" w:rsidRDefault="003B241B" w:rsidP="003B241B">
            <w:pPr>
              <w:rPr>
                <w:lang w:eastAsia="x-none"/>
              </w:rPr>
            </w:pPr>
          </w:p>
          <w:p w:rsidR="003B241B" w:rsidRPr="00486349" w:rsidRDefault="003B241B" w:rsidP="003B241B">
            <w:pPr>
              <w:rPr>
                <w:b/>
                <w:highlight w:val="green"/>
                <w:lang w:eastAsia="x-none"/>
              </w:rPr>
            </w:pPr>
            <w:r w:rsidRPr="00486349">
              <w:rPr>
                <w:b/>
                <w:highlight w:val="green"/>
                <w:lang w:eastAsia="x-none"/>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Down-select at least one of the following alternatives:</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lang w:eastAsia="x-none"/>
              </w:rPr>
            </w:pPr>
            <w:r w:rsidRPr="00486349">
              <w:rPr>
                <w:b/>
                <w:highlight w:val="green"/>
                <w:lang w:eastAsia="x-none"/>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Decide BFRQ solution for BFR on SCell with DL only first, PCell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831C22" w:rsidP="00831C22">
      <w:pPr>
        <w:pStyle w:val="Heading2"/>
      </w:pPr>
      <w:r>
        <w:t>3.1 Beam failure detection</w:t>
      </w:r>
    </w:p>
    <w:p w:rsidR="00831C22" w:rsidRDefault="00831C22" w:rsidP="009656FA">
      <w:pPr>
        <w:ind w:firstLine="284"/>
        <w:jc w:val="both"/>
        <w:rPr>
          <w:sz w:val="22"/>
          <w:szCs w:val="22"/>
        </w:rPr>
      </w:pPr>
      <w:r>
        <w:rPr>
          <w:sz w:val="22"/>
          <w:szCs w:val="22"/>
        </w:rPr>
        <w:t>According to agreements in last meeting, there are following alternatives on BFD RS configuration.</w:t>
      </w:r>
    </w:p>
    <w:p w:rsidR="00831C22" w:rsidRDefault="00831C22" w:rsidP="00831C22">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1: SCell BFD RS is in current CC</w:t>
      </w:r>
    </w:p>
    <w:p w:rsidR="00041FF2" w:rsidRPr="00831C22" w:rsidRDefault="00041FF2" w:rsidP="00041FF2">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w:t>
      </w:r>
      <w:r w:rsidR="00A65702">
        <w:rPr>
          <w:rFonts w:ascii="Times New Roman" w:eastAsia="宋体" w:hAnsi="Times New Roman"/>
          <w:b/>
          <w:szCs w:val="20"/>
        </w:rPr>
        <w:t>:</w:t>
      </w:r>
      <w:r>
        <w:rPr>
          <w:rFonts w:ascii="Times New Roman" w:eastAsia="宋体" w:hAnsi="Times New Roman"/>
          <w:b/>
          <w:szCs w:val="20"/>
        </w:rPr>
        <w:t xml:space="preserve"> ZTE</w:t>
      </w:r>
      <w:r w:rsidR="00946B64">
        <w:rPr>
          <w:rFonts w:ascii="Times New Roman" w:eastAsia="宋体" w:hAnsi="Times New Roman"/>
          <w:b/>
          <w:szCs w:val="20"/>
        </w:rPr>
        <w:t>, OPPO</w:t>
      </w:r>
      <w:r w:rsidR="000D6038">
        <w:rPr>
          <w:rFonts w:ascii="Times New Roman" w:eastAsia="宋体" w:hAnsi="Times New Roman"/>
          <w:b/>
          <w:szCs w:val="20"/>
        </w:rPr>
        <w:t>, Docomo</w:t>
      </w:r>
      <w:r w:rsidR="00C927D9">
        <w:rPr>
          <w:rFonts w:ascii="Times New Roman" w:eastAsia="宋体" w:hAnsi="Times New Roman"/>
          <w:b/>
          <w:szCs w:val="20"/>
        </w:rPr>
        <w:t xml:space="preserve"> </w:t>
      </w:r>
    </w:p>
    <w:p w:rsidR="00831C22" w:rsidRDefault="00831C22" w:rsidP="00831C22">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2: SCell BFD RS is in current CC for explicit configuration and can be in current CC or another CC for implicit configuration</w:t>
      </w:r>
    </w:p>
    <w:p w:rsidR="0066333D" w:rsidRPr="00831C22" w:rsidRDefault="0066333D" w:rsidP="0066333D">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LG</w:t>
      </w:r>
      <w:r w:rsidR="004504A9">
        <w:rPr>
          <w:rFonts w:ascii="Times New Roman" w:eastAsia="宋体" w:hAnsi="Times New Roman"/>
          <w:b/>
          <w:szCs w:val="20"/>
        </w:rPr>
        <w:t>E</w:t>
      </w:r>
      <w:r w:rsidR="00F042FF">
        <w:rPr>
          <w:rFonts w:ascii="Times New Roman" w:eastAsia="宋体" w:hAnsi="Times New Roman"/>
          <w:b/>
          <w:szCs w:val="20"/>
        </w:rPr>
        <w:t>, Ericsson</w:t>
      </w:r>
      <w:r w:rsidR="004D142D">
        <w:rPr>
          <w:rFonts w:ascii="Times New Roman" w:eastAsia="宋体" w:hAnsi="Times New Roman"/>
          <w:b/>
          <w:szCs w:val="20"/>
        </w:rPr>
        <w:t>, Convida</w:t>
      </w:r>
    </w:p>
    <w:p w:rsidR="00831C22" w:rsidRDefault="00831C22" w:rsidP="00831C22">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3: SCell BFD RS can be in current CC or another CC for both explicit and implicit configuration</w:t>
      </w:r>
    </w:p>
    <w:p w:rsidR="00A65702" w:rsidRPr="00831C22" w:rsidRDefault="00A65702" w:rsidP="00A65702">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vivo</w:t>
      </w:r>
      <w:r w:rsidR="00C50327">
        <w:rPr>
          <w:rFonts w:ascii="Times New Roman" w:eastAsia="宋体" w:hAnsi="Times New Roman"/>
          <w:b/>
          <w:szCs w:val="20"/>
        </w:rPr>
        <w:t>, CATT</w:t>
      </w:r>
      <w:r w:rsidR="007167C1">
        <w:rPr>
          <w:rFonts w:ascii="Times New Roman" w:eastAsia="宋体" w:hAnsi="Times New Roman"/>
          <w:b/>
          <w:szCs w:val="20"/>
        </w:rPr>
        <w:t>, Fujitsu</w:t>
      </w:r>
      <w:r w:rsidR="007A17C0">
        <w:rPr>
          <w:rFonts w:ascii="Times New Roman" w:eastAsia="宋体" w:hAnsi="Times New Roman"/>
          <w:b/>
          <w:szCs w:val="20"/>
        </w:rPr>
        <w:t>, Samsung</w:t>
      </w:r>
      <w:r w:rsidR="001E1E5F">
        <w:rPr>
          <w:rFonts w:ascii="Times New Roman" w:eastAsia="宋体" w:hAnsi="Times New Roman"/>
          <w:b/>
          <w:szCs w:val="20"/>
        </w:rPr>
        <w:t>, Intel</w:t>
      </w:r>
      <w:r w:rsidR="008E23ED">
        <w:rPr>
          <w:rFonts w:ascii="Times New Roman" w:eastAsia="宋体" w:hAnsi="Times New Roman"/>
          <w:b/>
          <w:szCs w:val="20"/>
        </w:rPr>
        <w:t>, Qualcomm</w:t>
      </w:r>
      <w:r w:rsidR="009955AD">
        <w:rPr>
          <w:rFonts w:ascii="Times New Roman" w:eastAsia="宋体" w:hAnsi="Times New Roman"/>
          <w:b/>
          <w:szCs w:val="20"/>
        </w:rPr>
        <w:t>, NEC</w:t>
      </w:r>
      <w:r w:rsidR="005343D7">
        <w:rPr>
          <w:rFonts w:ascii="Times New Roman" w:eastAsia="宋体" w:hAnsi="Times New Roman"/>
          <w:b/>
          <w:szCs w:val="20"/>
        </w:rPr>
        <w:t>, Huawei/</w:t>
      </w:r>
      <w:proofErr w:type="spellStart"/>
      <w:r w:rsidR="005343D7">
        <w:rPr>
          <w:rFonts w:ascii="Times New Roman" w:eastAsia="宋体" w:hAnsi="Times New Roman"/>
          <w:b/>
          <w:szCs w:val="20"/>
        </w:rPr>
        <w:t>HiSilicon</w:t>
      </w:r>
      <w:proofErr w:type="spellEnd"/>
      <w:r w:rsidR="00085365">
        <w:rPr>
          <w:rFonts w:ascii="Times New Roman" w:eastAsia="宋体" w:hAnsi="Times New Roman"/>
          <w:b/>
          <w:szCs w:val="20"/>
        </w:rPr>
        <w:t>, Sony</w:t>
      </w:r>
    </w:p>
    <w:p w:rsidR="00831C22" w:rsidRDefault="00831C22" w:rsidP="009656FA">
      <w:pPr>
        <w:ind w:firstLine="284"/>
        <w:jc w:val="both"/>
        <w:rPr>
          <w:sz w:val="22"/>
          <w:szCs w:val="22"/>
        </w:rPr>
      </w:pPr>
    </w:p>
    <w:p w:rsidR="00402EEA" w:rsidRPr="00302C73" w:rsidRDefault="00402EEA" w:rsidP="00402EEA">
      <w:pPr>
        <w:ind w:firstLine="284"/>
        <w:jc w:val="both"/>
        <w:rPr>
          <w:i/>
          <w:sz w:val="22"/>
          <w:szCs w:val="22"/>
          <w:u w:val="single"/>
          <w:lang w:val="en-US"/>
        </w:rPr>
      </w:pPr>
      <w:r w:rsidRPr="00302C73">
        <w:rPr>
          <w:i/>
          <w:sz w:val="22"/>
          <w:szCs w:val="22"/>
          <w:u w:val="single"/>
          <w:lang w:val="en-US"/>
        </w:rPr>
        <w:t>Proposal</w:t>
      </w:r>
      <w:r>
        <w:rPr>
          <w:i/>
          <w:sz w:val="22"/>
          <w:szCs w:val="22"/>
          <w:u w:val="single"/>
          <w:lang w:val="en-US"/>
        </w:rPr>
        <w:t xml:space="preserve"> (For Alt3)</w:t>
      </w:r>
      <w:r w:rsidRPr="00302C73">
        <w:rPr>
          <w:i/>
          <w:sz w:val="22"/>
          <w:szCs w:val="22"/>
          <w:u w:val="single"/>
          <w:lang w:val="en-US"/>
        </w:rPr>
        <w:t>:</w:t>
      </w:r>
    </w:p>
    <w:p w:rsidR="00402EEA" w:rsidRDefault="00402EEA" w:rsidP="00402EEA">
      <w:pPr>
        <w:pStyle w:val="ListParagraph"/>
        <w:numPr>
          <w:ilvl w:val="0"/>
          <w:numId w:val="21"/>
        </w:numPr>
        <w:jc w:val="both"/>
        <w:rPr>
          <w:rFonts w:ascii="Times New Roman" w:hAnsi="Times New Roman"/>
          <w:b/>
        </w:rPr>
      </w:pPr>
      <w:r w:rsidRPr="00831C22">
        <w:rPr>
          <w:rFonts w:ascii="Times New Roman" w:eastAsia="宋体" w:hAnsi="Times New Roman"/>
          <w:b/>
          <w:szCs w:val="20"/>
        </w:rPr>
        <w:t>SCell BFD RS can be in current CC or another CC for both explicit and implicit configuration</w:t>
      </w:r>
      <w:r>
        <w:rPr>
          <w:rFonts w:ascii="Times New Roman" w:hAnsi="Times New Roman"/>
          <w:b/>
        </w:rPr>
        <w:t xml:space="preserve"> SSBRI/CRI</w:t>
      </w:r>
    </w:p>
    <w:p w:rsidR="00402EEA" w:rsidRDefault="00402EEA" w:rsidP="009656FA">
      <w:pPr>
        <w:ind w:firstLine="284"/>
        <w:jc w:val="both"/>
        <w:rPr>
          <w:sz w:val="22"/>
          <w:szCs w:val="22"/>
        </w:rPr>
      </w:pPr>
    </w:p>
    <w:p w:rsidR="00831C22" w:rsidRDefault="00831C22" w:rsidP="00831C22">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831C22"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31C22" w:rsidRDefault="00831C22" w:rsidP="0007038D">
            <w:pPr>
              <w:jc w:val="both"/>
              <w:rPr>
                <w:sz w:val="22"/>
                <w:szCs w:val="22"/>
              </w:rPr>
            </w:pPr>
            <w:r>
              <w:rPr>
                <w:sz w:val="22"/>
                <w:szCs w:val="22"/>
              </w:rPr>
              <w:t>Company</w:t>
            </w:r>
          </w:p>
        </w:tc>
        <w:tc>
          <w:tcPr>
            <w:tcW w:w="7188" w:type="dxa"/>
          </w:tcPr>
          <w:p w:rsidR="00831C22" w:rsidRDefault="00831C22"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831C22"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31C22" w:rsidRDefault="009955AD" w:rsidP="0007038D">
            <w:pPr>
              <w:jc w:val="both"/>
              <w:rPr>
                <w:sz w:val="22"/>
                <w:szCs w:val="22"/>
                <w:lang w:eastAsia="zh-CN"/>
              </w:rPr>
            </w:pPr>
            <w:r>
              <w:rPr>
                <w:rFonts w:hint="eastAsia"/>
                <w:sz w:val="22"/>
                <w:szCs w:val="22"/>
                <w:lang w:eastAsia="zh-CN"/>
              </w:rPr>
              <w:t>NEC</w:t>
            </w:r>
          </w:p>
        </w:tc>
        <w:tc>
          <w:tcPr>
            <w:tcW w:w="7188" w:type="dxa"/>
          </w:tcPr>
          <w:p w:rsidR="00831C22" w:rsidRDefault="009955AD"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w:t>
            </w:r>
            <w:r>
              <w:rPr>
                <w:rFonts w:hint="eastAsia"/>
                <w:sz w:val="22"/>
                <w:szCs w:val="22"/>
                <w:lang w:eastAsia="zh-CN"/>
              </w:rPr>
              <w:t xml:space="preserve">dded </w:t>
            </w:r>
            <w:r>
              <w:rPr>
                <w:sz w:val="22"/>
                <w:szCs w:val="22"/>
                <w:lang w:eastAsia="zh-CN"/>
              </w:rPr>
              <w:t>support for Alt.3</w:t>
            </w:r>
          </w:p>
        </w:tc>
      </w:tr>
      <w:tr w:rsidR="00831C22" w:rsidTr="0007038D">
        <w:tc>
          <w:tcPr>
            <w:cnfStyle w:val="001000000000" w:firstRow="0" w:lastRow="0" w:firstColumn="1" w:lastColumn="0" w:oddVBand="0" w:evenVBand="0" w:oddHBand="0" w:evenHBand="0" w:firstRowFirstColumn="0" w:firstRowLastColumn="0" w:lastRowFirstColumn="0" w:lastRowLastColumn="0"/>
            <w:tcW w:w="2972" w:type="dxa"/>
          </w:tcPr>
          <w:p w:rsidR="00831C22" w:rsidRDefault="00C211B9" w:rsidP="0007038D">
            <w:pPr>
              <w:jc w:val="both"/>
              <w:rPr>
                <w:sz w:val="22"/>
                <w:szCs w:val="22"/>
              </w:rPr>
            </w:pPr>
            <w:r>
              <w:rPr>
                <w:rFonts w:hint="eastAsia"/>
                <w:sz w:val="22"/>
                <w:szCs w:val="22"/>
              </w:rPr>
              <w:t>ZTE</w:t>
            </w:r>
          </w:p>
        </w:tc>
        <w:tc>
          <w:tcPr>
            <w:tcW w:w="7188" w:type="dxa"/>
          </w:tcPr>
          <w:p w:rsidR="00C211B9" w:rsidRPr="005568C3" w:rsidRDefault="005568C3" w:rsidP="00C211B9">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00C211B9" w:rsidRPr="00C211B9">
              <w:rPr>
                <w:sz w:val="22"/>
                <w:szCs w:val="22"/>
              </w:rPr>
              <w:t xml:space="preserve">The </w:t>
            </w:r>
            <w:r>
              <w:rPr>
                <w:sz w:val="22"/>
                <w:szCs w:val="22"/>
              </w:rPr>
              <w:t xml:space="preserve">BFD </w:t>
            </w:r>
            <w:r w:rsidR="00C211B9" w:rsidRPr="00C211B9">
              <w:rPr>
                <w:sz w:val="22"/>
                <w:szCs w:val="22"/>
              </w:rPr>
              <w:t>RS should only be in the target SCell for guaranteeing accuracy, taking into account cell-specific interference.</w:t>
            </w:r>
            <w:r w:rsidR="00C211B9">
              <w:rPr>
                <w:sz w:val="22"/>
                <w:szCs w:val="22"/>
              </w:rPr>
              <w:t xml:space="preserve"> </w:t>
            </w:r>
          </w:p>
          <w:p w:rsidR="00831C22" w:rsidRDefault="00C211B9" w:rsidP="00C211B9">
            <w:pPr>
              <w:jc w:val="both"/>
              <w:cnfStyle w:val="000000000000" w:firstRow="0" w:lastRow="0" w:firstColumn="0" w:lastColumn="0" w:oddVBand="0" w:evenVBand="0" w:oddHBand="0" w:evenHBand="0" w:firstRowFirstColumn="0" w:firstRowLastColumn="0" w:lastRowFirstColumn="0" w:lastRowLastColumn="0"/>
              <w:rPr>
                <w:sz w:val="22"/>
                <w:szCs w:val="22"/>
              </w:rPr>
            </w:pPr>
            <w:r w:rsidRPr="00C211B9">
              <w:rPr>
                <w:sz w:val="22"/>
                <w:szCs w:val="22"/>
              </w:rPr>
              <w:t xml:space="preserve">Even, in Rel-15, the DL RS for beam failure detection only can be explicitly configured in the target cell for BFR. Taking into account that Rel-15 beam recovery procedure only can be configured in </w:t>
            </w:r>
            <w:proofErr w:type="spellStart"/>
            <w:r w:rsidRPr="00C211B9">
              <w:rPr>
                <w:sz w:val="22"/>
                <w:szCs w:val="22"/>
              </w:rPr>
              <w:t>Pcell</w:t>
            </w:r>
            <w:proofErr w:type="spellEnd"/>
            <w:r w:rsidRPr="00C211B9">
              <w:rPr>
                <w:sz w:val="22"/>
                <w:szCs w:val="22"/>
              </w:rPr>
              <w:t xml:space="preserve">, and consequently it should be a very corner case that a DL RS for another CC rather than </w:t>
            </w:r>
            <w:proofErr w:type="spellStart"/>
            <w:r w:rsidRPr="00C211B9">
              <w:rPr>
                <w:sz w:val="22"/>
                <w:szCs w:val="22"/>
              </w:rPr>
              <w:t>Pcell</w:t>
            </w:r>
            <w:proofErr w:type="spellEnd"/>
            <w:r w:rsidRPr="00C211B9">
              <w:rPr>
                <w:sz w:val="22"/>
                <w:szCs w:val="22"/>
              </w:rPr>
              <w:t xml:space="preserve"> is derived through implicit configuration.</w:t>
            </w:r>
          </w:p>
        </w:tc>
      </w:tr>
      <w:tr w:rsidR="006851D2"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851D2" w:rsidRDefault="006851D2" w:rsidP="0007038D">
            <w:pPr>
              <w:jc w:val="both"/>
              <w:rPr>
                <w:sz w:val="22"/>
                <w:szCs w:val="22"/>
              </w:rPr>
            </w:pPr>
            <w:r>
              <w:rPr>
                <w:sz w:val="22"/>
                <w:szCs w:val="22"/>
              </w:rPr>
              <w:t>OPPO</w:t>
            </w:r>
          </w:p>
        </w:tc>
        <w:tc>
          <w:tcPr>
            <w:tcW w:w="7188" w:type="dxa"/>
          </w:tcPr>
          <w:p w:rsidR="006851D2" w:rsidRPr="005568C3" w:rsidRDefault="006851D2" w:rsidP="006851D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The beam failure is based on hypothetical BLER, which is related to both channel quality and interference. The interference will be different on different CC. Thus the RS in other CC cannot reflect the quality of PDCCH carried on the current CC</w:t>
            </w:r>
          </w:p>
        </w:tc>
      </w:tr>
      <w:tr w:rsidR="00981B45" w:rsidTr="0007038D">
        <w:tc>
          <w:tcPr>
            <w:cnfStyle w:val="001000000000" w:firstRow="0" w:lastRow="0" w:firstColumn="1" w:lastColumn="0" w:oddVBand="0" w:evenVBand="0" w:oddHBand="0" w:evenHBand="0" w:firstRowFirstColumn="0" w:firstRowLastColumn="0" w:lastRowFirstColumn="0" w:lastRowLastColumn="0"/>
            <w:tcW w:w="2972" w:type="dxa"/>
          </w:tcPr>
          <w:p w:rsidR="00981B45" w:rsidRPr="00302C73" w:rsidRDefault="00981B45"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81B45" w:rsidRPr="00302C73" w:rsidRDefault="00981B45" w:rsidP="006851D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 xml:space="preserve">gree with ZTE, OPPO. If we agree on Alt. 2/3, </w:t>
            </w:r>
            <w:r w:rsidRPr="00981B45">
              <w:rPr>
                <w:rFonts w:eastAsia="MS Mincho"/>
                <w:sz w:val="22"/>
                <w:szCs w:val="22"/>
                <w:lang w:eastAsia="ja-JP"/>
              </w:rPr>
              <w:t xml:space="preserve">the measured hypothetical BLER is </w:t>
            </w:r>
            <w:r>
              <w:rPr>
                <w:rFonts w:eastAsia="MS Mincho"/>
                <w:sz w:val="22"/>
                <w:szCs w:val="22"/>
                <w:lang w:eastAsia="ja-JP"/>
              </w:rPr>
              <w:t>not</w:t>
            </w:r>
            <w:r w:rsidRPr="00981B45">
              <w:rPr>
                <w:rFonts w:eastAsia="MS Mincho"/>
                <w:sz w:val="22"/>
                <w:szCs w:val="22"/>
                <w:lang w:eastAsia="ja-JP"/>
              </w:rPr>
              <w:t xml:space="preserve"> accurate</w:t>
            </w:r>
            <w:r w:rsidR="00201087">
              <w:rPr>
                <w:rFonts w:eastAsia="MS Mincho"/>
                <w:sz w:val="22"/>
                <w:szCs w:val="22"/>
                <w:lang w:eastAsia="ja-JP"/>
              </w:rPr>
              <w:t>,</w:t>
            </w:r>
            <w:r w:rsidRPr="00981B45">
              <w:rPr>
                <w:rFonts w:eastAsia="MS Mincho"/>
                <w:sz w:val="22"/>
                <w:szCs w:val="22"/>
                <w:lang w:eastAsia="ja-JP"/>
              </w:rPr>
              <w:t xml:space="preserve"> </w:t>
            </w:r>
            <w:r>
              <w:rPr>
                <w:rFonts w:eastAsia="MS Mincho"/>
                <w:sz w:val="22"/>
                <w:szCs w:val="22"/>
                <w:lang w:eastAsia="ja-JP"/>
              </w:rPr>
              <w:t xml:space="preserve">due to </w:t>
            </w:r>
            <w:r w:rsidR="00201087">
              <w:rPr>
                <w:rFonts w:eastAsia="MS Mincho"/>
                <w:sz w:val="22"/>
                <w:szCs w:val="22"/>
                <w:lang w:eastAsia="ja-JP"/>
              </w:rPr>
              <w:t xml:space="preserve">different </w:t>
            </w:r>
            <w:r w:rsidRPr="00981B45">
              <w:rPr>
                <w:rFonts w:eastAsia="MS Mincho"/>
                <w:sz w:val="22"/>
                <w:szCs w:val="22"/>
                <w:lang w:eastAsia="ja-JP"/>
              </w:rPr>
              <w:t xml:space="preserve">interference on </w:t>
            </w:r>
            <w:r>
              <w:rPr>
                <w:rFonts w:eastAsia="MS Mincho"/>
                <w:sz w:val="22"/>
                <w:szCs w:val="22"/>
                <w:lang w:eastAsia="ja-JP"/>
              </w:rPr>
              <w:t>other</w:t>
            </w:r>
            <w:r w:rsidRPr="00981B45">
              <w:rPr>
                <w:rFonts w:eastAsia="MS Mincho"/>
                <w:sz w:val="22"/>
                <w:szCs w:val="22"/>
                <w:lang w:eastAsia="ja-JP"/>
              </w:rPr>
              <w:t xml:space="preserve"> CC</w:t>
            </w:r>
          </w:p>
        </w:tc>
      </w:tr>
      <w:tr w:rsidR="00347C51"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07038D">
            <w:pPr>
              <w:jc w:val="both"/>
              <w:rPr>
                <w:rFonts w:eastAsia="MS Mincho"/>
                <w:sz w:val="22"/>
                <w:szCs w:val="22"/>
                <w:lang w:eastAsia="ja-JP"/>
              </w:rPr>
            </w:pPr>
            <w:r>
              <w:rPr>
                <w:rFonts w:eastAsia="MS Mincho"/>
                <w:sz w:val="22"/>
                <w:szCs w:val="22"/>
                <w:lang w:eastAsia="ja-JP"/>
              </w:rPr>
              <w:t>Ericsson</w:t>
            </w:r>
          </w:p>
        </w:tc>
        <w:tc>
          <w:tcPr>
            <w:tcW w:w="7188" w:type="dxa"/>
          </w:tcPr>
          <w:p w:rsidR="00347C51" w:rsidRDefault="00347C51" w:rsidP="006851D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The only reasonable configuration is to have the BFD RS in the current CC, but to minimize the effort, we propose to reuse the Rel-15 framework. This would mean Alt 2.</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Alt3.</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sidRPr="00A629B7">
              <w:rPr>
                <w:sz w:val="22"/>
                <w:lang w:eastAsia="zh-CN"/>
              </w:rPr>
              <w:t>I</w:t>
            </w:r>
            <w:r w:rsidRPr="00A629B7">
              <w:rPr>
                <w:rFonts w:hint="eastAsia"/>
                <w:sz w:val="22"/>
                <w:lang w:eastAsia="zh-CN"/>
              </w:rPr>
              <w:t>f SCell BFD RS is only configured in current CC, BFD RS resource overhead is increased when the number of CC is large</w:t>
            </w:r>
            <w:proofErr w:type="gramStart"/>
            <w:r w:rsidRPr="00A629B7">
              <w:rPr>
                <w:rFonts w:hint="eastAsia"/>
                <w:sz w:val="22"/>
                <w:lang w:eastAsia="zh-CN"/>
              </w:rPr>
              <w:t>..</w:t>
            </w:r>
            <w:proofErr w:type="gramEnd"/>
          </w:p>
        </w:tc>
      </w:tr>
      <w:tr w:rsidR="00BE4A7D"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We basically agree with the point made by ZTE, OPPO and Docomo. </w:t>
            </w:r>
          </w:p>
          <w:p w:rsidR="00BE4A7D" w:rsidRDefault="00BE4A7D" w:rsidP="00BE4A7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However, with Alt 2 we can just follow Rel-15 BFD and we don’t have to add this exception to the spec.</w:t>
            </w:r>
          </w:p>
        </w:tc>
      </w:tr>
      <w:tr w:rsidR="00046772" w:rsidRPr="00E44012" w:rsidTr="00046772">
        <w:tc>
          <w:tcPr>
            <w:cnfStyle w:val="001000000000" w:firstRow="0" w:lastRow="0" w:firstColumn="1" w:lastColumn="0" w:oddVBand="0" w:evenVBand="0" w:oddHBand="0" w:evenHBand="0" w:firstRowFirstColumn="0" w:firstRowLastColumn="0" w:lastRowFirstColumn="0" w:lastRowLastColumn="0"/>
            <w:tcW w:w="2972" w:type="dxa"/>
          </w:tcPr>
          <w:p w:rsidR="00046772" w:rsidRPr="00E44012" w:rsidRDefault="00046772"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sz w:val="22"/>
                <w:szCs w:val="22"/>
                <w:lang w:eastAsia="zh-CN"/>
              </w:rPr>
              <w:t>HiSilicon</w:t>
            </w:r>
            <w:proofErr w:type="spellEnd"/>
          </w:p>
        </w:tc>
        <w:tc>
          <w:tcPr>
            <w:tcW w:w="7188" w:type="dxa"/>
          </w:tcPr>
          <w:p w:rsidR="00046772" w:rsidRDefault="00046772"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Alt-3 as it is more flexible. </w:t>
            </w:r>
          </w:p>
          <w:p w:rsidR="00046772" w:rsidRPr="00E44012" w:rsidRDefault="00046772"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gNB can configure BFD RS on monitored CC (for better accuracy) or other CC (for overhead reduction) as needed.</w:t>
            </w:r>
          </w:p>
        </w:tc>
      </w:tr>
      <w:tr w:rsidR="004C36C8" w:rsidRPr="00E44012" w:rsidTr="000467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 3 for its flexibility. </w:t>
            </w:r>
          </w:p>
        </w:tc>
      </w:tr>
      <w:tr w:rsidR="004504A9" w:rsidTr="004504A9">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ko-KR"/>
              </w:rPr>
            </w:pPr>
            <w:r>
              <w:rPr>
                <w:rFonts w:eastAsiaTheme="minorEastAsia"/>
                <w:sz w:val="22"/>
                <w:szCs w:val="22"/>
                <w:lang w:eastAsia="zh-CN"/>
              </w:rPr>
              <w:t>LGE</w:t>
            </w:r>
          </w:p>
        </w:tc>
        <w:tc>
          <w:tcPr>
            <w:tcW w:w="7188" w:type="dxa"/>
            <w:hideMark/>
          </w:tcPr>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Alt2.</w:t>
            </w:r>
          </w:p>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lang w:eastAsia="zh-CN"/>
              </w:rPr>
              <w:t xml:space="preserve">There seems no strong motivation to introduce different signalling between PCell and SCell.  </w:t>
            </w:r>
          </w:p>
        </w:tc>
      </w:tr>
      <w:tr w:rsidR="00085365" w:rsidTr="000853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085365" w:rsidRDefault="00085365" w:rsidP="00085365">
            <w:pPr>
              <w:jc w:val="both"/>
              <w:rPr>
                <w:rFonts w:eastAsiaTheme="minorEastAsia"/>
                <w:sz w:val="22"/>
                <w:szCs w:val="22"/>
                <w:lang w:eastAsia="ko-KR"/>
              </w:rPr>
            </w:pPr>
            <w:r>
              <w:rPr>
                <w:rFonts w:eastAsiaTheme="minorEastAsia"/>
                <w:sz w:val="22"/>
                <w:szCs w:val="22"/>
                <w:lang w:eastAsia="zh-CN"/>
              </w:rPr>
              <w:t>Sony</w:t>
            </w:r>
          </w:p>
        </w:tc>
        <w:tc>
          <w:tcPr>
            <w:tcW w:w="7188" w:type="dxa"/>
            <w:hideMark/>
          </w:tcPr>
          <w:p w:rsidR="00085365" w:rsidRDefault="00085365" w:rsidP="00085365">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lang w:eastAsia="zh-CN"/>
              </w:rPr>
              <w:t xml:space="preserve"> Support Alt 3</w:t>
            </w:r>
            <w:r w:rsidR="005E5A28">
              <w:rPr>
                <w:sz w:val="22"/>
                <w:lang w:eastAsia="zh-CN"/>
              </w:rPr>
              <w:t xml:space="preserve"> for flexibility.</w:t>
            </w:r>
          </w:p>
        </w:tc>
      </w:tr>
      <w:tr w:rsidR="00301D18" w:rsidTr="00085365">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085365">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rsidP="00085365">
            <w:pPr>
              <w:jc w:val="both"/>
              <w:cnfStyle w:val="000000000000" w:firstRow="0" w:lastRow="0" w:firstColumn="0" w:lastColumn="0" w:oddVBand="0" w:evenVBand="0" w:oddHBand="0" w:evenHBand="0" w:firstRowFirstColumn="0" w:firstRowLastColumn="0" w:lastRowFirstColumn="0" w:lastRowLastColumn="0"/>
              <w:rPr>
                <w:sz w:val="22"/>
                <w:lang w:eastAsia="zh-CN"/>
              </w:rPr>
            </w:pPr>
            <w:r w:rsidRPr="00301D18">
              <w:rPr>
                <w:sz w:val="22"/>
                <w:lang w:eastAsia="zh-CN"/>
              </w:rPr>
              <w:t>When set of SCells can be considered to be in failure condition simultaneously, it would be beneficial if only one cell in the set could be monitored for beam failure.</w:t>
            </w:r>
          </w:p>
        </w:tc>
      </w:tr>
      <w:tr w:rsidR="00945E63" w:rsidTr="000853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45E63" w:rsidRDefault="00945E63" w:rsidP="00945E63">
            <w:pPr>
              <w:jc w:val="both"/>
              <w:rPr>
                <w:rFonts w:eastAsiaTheme="minorEastAsia"/>
                <w:sz w:val="22"/>
                <w:szCs w:val="22"/>
                <w:lang w:eastAsia="zh-CN"/>
              </w:rPr>
            </w:pPr>
            <w:r>
              <w:rPr>
                <w:rFonts w:eastAsia="MS Mincho"/>
                <w:sz w:val="22"/>
                <w:szCs w:val="22"/>
                <w:lang w:eastAsia="ja-JP"/>
              </w:rPr>
              <w:t>Samsung</w:t>
            </w:r>
          </w:p>
        </w:tc>
        <w:tc>
          <w:tcPr>
            <w:tcW w:w="7188" w:type="dxa"/>
          </w:tcPr>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Support Alt3.</w:t>
            </w:r>
          </w:p>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eastAsia="MS Mincho"/>
                <w:sz w:val="22"/>
                <w:szCs w:val="22"/>
                <w:lang w:eastAsia="ja-JP"/>
              </w:rPr>
              <w:t xml:space="preserve">Alt 1 and alt 2 would impose extra unnecessary limitation on TCI configuration to PDCCH in SCell.   </w:t>
            </w:r>
          </w:p>
        </w:tc>
      </w:tr>
      <w:tr w:rsidR="00286268" w:rsidTr="00085365">
        <w:tc>
          <w:tcPr>
            <w:cnfStyle w:val="001000000000" w:firstRow="0" w:lastRow="0" w:firstColumn="1" w:lastColumn="0" w:oddVBand="0" w:evenVBand="0" w:oddHBand="0" w:evenHBand="0" w:firstRowFirstColumn="0" w:firstRowLastColumn="0" w:lastRowFirstColumn="0" w:lastRowLastColumn="0"/>
            <w:tcW w:w="2972" w:type="dxa"/>
          </w:tcPr>
          <w:p w:rsidR="00286268" w:rsidRPr="00286268" w:rsidRDefault="00286268" w:rsidP="00286268">
            <w:pPr>
              <w:rPr>
                <w:sz w:val="22"/>
              </w:rPr>
            </w:pPr>
            <w:r w:rsidRPr="00286268">
              <w:rPr>
                <w:sz w:val="22"/>
              </w:rPr>
              <w:t>Qualcomm</w:t>
            </w:r>
          </w:p>
        </w:tc>
        <w:tc>
          <w:tcPr>
            <w:tcW w:w="7188" w:type="dxa"/>
          </w:tcPr>
          <w:p w:rsidR="00286268" w:rsidRPr="00286268" w:rsidRDefault="00286268" w:rsidP="00286268">
            <w:pPr>
              <w:cnfStyle w:val="000000000000" w:firstRow="0" w:lastRow="0" w:firstColumn="0" w:lastColumn="0" w:oddVBand="0" w:evenVBand="0" w:oddHBand="0" w:evenHBand="0" w:firstRowFirstColumn="0" w:firstRowLastColumn="0" w:lastRowFirstColumn="0" w:lastRowLastColumn="0"/>
              <w:rPr>
                <w:sz w:val="22"/>
              </w:rPr>
            </w:pPr>
            <w:r w:rsidRPr="00286268">
              <w:rPr>
                <w:sz w:val="22"/>
              </w:rPr>
              <w:t>Support Alt. 3. SCell BFD RS can be on another cell for both explicit and implicit configurations in case of intra-band CA.</w:t>
            </w:r>
          </w:p>
        </w:tc>
      </w:tr>
    </w:tbl>
    <w:p w:rsidR="00831C22" w:rsidRPr="00046772" w:rsidRDefault="00831C22" w:rsidP="009656FA">
      <w:pPr>
        <w:ind w:firstLine="284"/>
        <w:jc w:val="both"/>
        <w:rPr>
          <w:sz w:val="22"/>
          <w:szCs w:val="22"/>
        </w:rPr>
      </w:pPr>
    </w:p>
    <w:p w:rsidR="00831C22" w:rsidRDefault="0003673F" w:rsidP="0003673F">
      <w:pPr>
        <w:pStyle w:val="Heading2"/>
      </w:pPr>
      <w:r>
        <w:t>3.2 New beam identification</w:t>
      </w:r>
    </w:p>
    <w:p w:rsidR="0003673F" w:rsidRDefault="0003673F" w:rsidP="009656FA">
      <w:pPr>
        <w:ind w:firstLine="284"/>
        <w:jc w:val="both"/>
        <w:rPr>
          <w:sz w:val="22"/>
          <w:szCs w:val="22"/>
        </w:rPr>
      </w:pPr>
      <w:r>
        <w:rPr>
          <w:sz w:val="22"/>
          <w:szCs w:val="22"/>
        </w:rPr>
        <w:t>On whether new beam identification is needed, there are the following alternatives based on agreements in last meeting.</w:t>
      </w:r>
    </w:p>
    <w:p w:rsidR="0003673F" w:rsidRPr="0003673F" w:rsidRDefault="0003673F" w:rsidP="0003673F">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Alt 1: For SCell BFR, BFRQ can be transmitted if UE declares beam failure and identifies a new candidate beam.</w:t>
      </w:r>
    </w:p>
    <w:p w:rsidR="0003673F" w:rsidRDefault="0003673F" w:rsidP="0003673F">
      <w:pPr>
        <w:pStyle w:val="ListParagraph"/>
        <w:numPr>
          <w:ilvl w:val="1"/>
          <w:numId w:val="20"/>
        </w:numPr>
        <w:rPr>
          <w:rFonts w:ascii="Times New Roman" w:hAnsi="Times New Roman"/>
          <w:b/>
        </w:rPr>
      </w:pPr>
      <w:r w:rsidRPr="0003673F">
        <w:rPr>
          <w:rFonts w:ascii="Times New Roman" w:hAnsi="Times New Roman"/>
          <w:b/>
        </w:rPr>
        <w:t>UE reports new beam information by or after BFRQ</w:t>
      </w:r>
    </w:p>
    <w:p w:rsidR="00041FF2" w:rsidRPr="0003673F" w:rsidRDefault="00041FF2" w:rsidP="0003673F">
      <w:pPr>
        <w:pStyle w:val="ListParagraph"/>
        <w:numPr>
          <w:ilvl w:val="1"/>
          <w:numId w:val="20"/>
        </w:numPr>
        <w:rPr>
          <w:rFonts w:ascii="Times New Roman" w:hAnsi="Times New Roman"/>
          <w:b/>
        </w:rPr>
      </w:pPr>
      <w:r>
        <w:rPr>
          <w:rFonts w:ascii="Times New Roman" w:hAnsi="Times New Roman"/>
          <w:b/>
        </w:rPr>
        <w:t>Supported by: Huawei/</w:t>
      </w:r>
      <w:proofErr w:type="spellStart"/>
      <w:r>
        <w:rPr>
          <w:rFonts w:ascii="Times New Roman" w:hAnsi="Times New Roman"/>
          <w:b/>
        </w:rPr>
        <w:t>HiSi</w:t>
      </w:r>
      <w:proofErr w:type="spellEnd"/>
      <w:r w:rsidR="00F168C3">
        <w:rPr>
          <w:rFonts w:ascii="Times New Roman" w:hAnsi="Times New Roman"/>
          <w:b/>
        </w:rPr>
        <w:t>, ZTE</w:t>
      </w:r>
      <w:r w:rsidR="00C50327">
        <w:rPr>
          <w:rFonts w:ascii="Times New Roman" w:hAnsi="Times New Roman"/>
          <w:b/>
        </w:rPr>
        <w:t>, CATT</w:t>
      </w:r>
      <w:r w:rsidR="003F346F">
        <w:rPr>
          <w:rFonts w:ascii="Times New Roman" w:hAnsi="Times New Roman"/>
          <w:b/>
        </w:rPr>
        <w:t>, Lenovo/Moto</w:t>
      </w:r>
      <w:r w:rsidR="00C45E88">
        <w:rPr>
          <w:rFonts w:ascii="Times New Roman" w:hAnsi="Times New Roman"/>
          <w:b/>
        </w:rPr>
        <w:t>rol</w:t>
      </w:r>
      <w:r w:rsidR="005D12F6">
        <w:rPr>
          <w:rFonts w:ascii="Times New Roman" w:hAnsi="Times New Roman"/>
          <w:b/>
        </w:rPr>
        <w:t>a</w:t>
      </w:r>
      <w:r w:rsidR="00C45E88">
        <w:rPr>
          <w:rFonts w:ascii="Times New Roman" w:hAnsi="Times New Roman"/>
          <w:b/>
        </w:rPr>
        <w:t>, CMCC</w:t>
      </w:r>
      <w:r w:rsidR="001E1E5F">
        <w:rPr>
          <w:rFonts w:ascii="Times New Roman" w:hAnsi="Times New Roman"/>
          <w:b/>
        </w:rPr>
        <w:t>, APT, Intel</w:t>
      </w:r>
      <w:r w:rsidR="00946B64">
        <w:rPr>
          <w:rFonts w:ascii="Times New Roman" w:hAnsi="Times New Roman"/>
          <w:b/>
        </w:rPr>
        <w:t>, OPPO</w:t>
      </w:r>
      <w:r w:rsidR="001B2504">
        <w:rPr>
          <w:rFonts w:ascii="Times New Roman" w:hAnsi="Times New Roman"/>
          <w:b/>
        </w:rPr>
        <w:t>, Spreadtrum</w:t>
      </w:r>
      <w:r w:rsidR="005E5A28">
        <w:rPr>
          <w:rFonts w:ascii="Times New Roman" w:hAnsi="Times New Roman"/>
          <w:b/>
        </w:rPr>
        <w:t>, Sony</w:t>
      </w:r>
    </w:p>
    <w:p w:rsidR="0003673F" w:rsidRPr="0003673F" w:rsidRDefault="0003673F" w:rsidP="0003673F">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Alt 2: For SCell BFR, BFRQ can be transmitted if UE declares beam failure.</w:t>
      </w:r>
    </w:p>
    <w:p w:rsidR="0003673F" w:rsidRPr="0003673F" w:rsidRDefault="0003673F" w:rsidP="0003673F">
      <w:pPr>
        <w:pStyle w:val="ListParagraph"/>
        <w:numPr>
          <w:ilvl w:val="1"/>
          <w:numId w:val="20"/>
        </w:numPr>
        <w:rPr>
          <w:rFonts w:ascii="Times New Roman" w:hAnsi="Times New Roman"/>
          <w:b/>
        </w:rPr>
      </w:pPr>
      <w:r w:rsidRPr="0003673F">
        <w:rPr>
          <w:rFonts w:ascii="Times New Roman" w:hAnsi="Times New Roman"/>
          <w:b/>
        </w:rPr>
        <w:t>UE only indicates beam failure happens by BFRQ</w:t>
      </w:r>
    </w:p>
    <w:p w:rsidR="0003673F" w:rsidRDefault="0003673F" w:rsidP="0003673F">
      <w:pPr>
        <w:pStyle w:val="ListParagraph"/>
        <w:numPr>
          <w:ilvl w:val="1"/>
          <w:numId w:val="20"/>
        </w:numPr>
        <w:rPr>
          <w:rFonts w:ascii="Times New Roman" w:hAnsi="Times New Roman"/>
          <w:b/>
        </w:rPr>
      </w:pPr>
      <w:r w:rsidRPr="0003673F">
        <w:rPr>
          <w:rFonts w:ascii="Times New Roman" w:hAnsi="Times New Roman"/>
          <w:b/>
        </w:rPr>
        <w:t>Note: new beam identification can be done by using DL BM procedure</w:t>
      </w:r>
    </w:p>
    <w:p w:rsidR="0066333D" w:rsidRPr="0003673F" w:rsidRDefault="0066333D" w:rsidP="0003673F">
      <w:pPr>
        <w:pStyle w:val="ListParagraph"/>
        <w:numPr>
          <w:ilvl w:val="1"/>
          <w:numId w:val="20"/>
        </w:numPr>
        <w:rPr>
          <w:rFonts w:ascii="Times New Roman" w:hAnsi="Times New Roman"/>
          <w:b/>
        </w:rPr>
      </w:pPr>
      <w:r>
        <w:rPr>
          <w:rFonts w:ascii="Times New Roman" w:hAnsi="Times New Roman"/>
          <w:b/>
        </w:rPr>
        <w:t>Supported by: LG</w:t>
      </w:r>
      <w:r w:rsidR="004504A9">
        <w:rPr>
          <w:rFonts w:ascii="Times New Roman" w:hAnsi="Times New Roman"/>
          <w:b/>
        </w:rPr>
        <w:t>E</w:t>
      </w:r>
      <w:r w:rsidR="007A17C0">
        <w:rPr>
          <w:rFonts w:ascii="Times New Roman" w:hAnsi="Times New Roman"/>
          <w:b/>
        </w:rPr>
        <w:t>, Samsung</w:t>
      </w:r>
      <w:r w:rsidR="00BD3FCE">
        <w:rPr>
          <w:rFonts w:ascii="Times New Roman" w:hAnsi="Times New Roman"/>
          <w:b/>
        </w:rPr>
        <w:t>, NEC</w:t>
      </w:r>
      <w:r w:rsidR="00051D07">
        <w:rPr>
          <w:rFonts w:ascii="Times New Roman" w:hAnsi="Times New Roman"/>
          <w:b/>
        </w:rPr>
        <w:t>, Xiaomi</w:t>
      </w:r>
    </w:p>
    <w:p w:rsidR="0003673F" w:rsidRPr="0003673F" w:rsidRDefault="0003673F" w:rsidP="0003673F">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Alt 3: For SCell BFR, BFRQ can be transmitted if UE declares beam failure</w:t>
      </w:r>
    </w:p>
    <w:p w:rsidR="0003673F" w:rsidRPr="0003673F" w:rsidRDefault="0003673F" w:rsidP="0003673F">
      <w:pPr>
        <w:pStyle w:val="ListParagraph"/>
        <w:numPr>
          <w:ilvl w:val="1"/>
          <w:numId w:val="20"/>
        </w:numPr>
        <w:rPr>
          <w:rFonts w:ascii="Times New Roman" w:hAnsi="Times New Roman"/>
          <w:b/>
        </w:rPr>
      </w:pPr>
      <w:r w:rsidRPr="0003673F">
        <w:rPr>
          <w:rFonts w:ascii="Times New Roman" w:hAnsi="Times New Roman"/>
          <w:b/>
        </w:rPr>
        <w:t xml:space="preserve">UE may report new beam information during BFR procedure </w:t>
      </w:r>
    </w:p>
    <w:p w:rsidR="00F168C3" w:rsidRDefault="0003673F" w:rsidP="00F168C3">
      <w:pPr>
        <w:pStyle w:val="ListParagraph"/>
        <w:numPr>
          <w:ilvl w:val="1"/>
          <w:numId w:val="20"/>
        </w:numPr>
        <w:rPr>
          <w:rFonts w:ascii="Times New Roman" w:hAnsi="Times New Roman"/>
          <w:b/>
        </w:rPr>
      </w:pPr>
      <w:r w:rsidRPr="0003673F">
        <w:rPr>
          <w:rFonts w:ascii="Times New Roman" w:hAnsi="Times New Roman"/>
          <w:b/>
        </w:rPr>
        <w:t>FFS: impact of new beam identification threshold</w:t>
      </w:r>
    </w:p>
    <w:p w:rsidR="00A65702" w:rsidRPr="00F168C3" w:rsidRDefault="00A65702" w:rsidP="00F168C3">
      <w:pPr>
        <w:pStyle w:val="ListParagraph"/>
        <w:numPr>
          <w:ilvl w:val="1"/>
          <w:numId w:val="20"/>
        </w:numPr>
        <w:rPr>
          <w:rFonts w:ascii="Times New Roman" w:hAnsi="Times New Roman"/>
          <w:b/>
        </w:rPr>
      </w:pPr>
      <w:r>
        <w:rPr>
          <w:rFonts w:ascii="Times New Roman" w:hAnsi="Times New Roman"/>
          <w:b/>
        </w:rPr>
        <w:t>Supported by: vivo</w:t>
      </w:r>
      <w:r w:rsidR="00E94DFC">
        <w:rPr>
          <w:rFonts w:ascii="Times New Roman" w:hAnsi="Times New Roman"/>
          <w:b/>
        </w:rPr>
        <w:t>, Fujitsu</w:t>
      </w:r>
      <w:r w:rsidR="0066333D">
        <w:rPr>
          <w:rFonts w:ascii="Times New Roman" w:hAnsi="Times New Roman"/>
          <w:b/>
        </w:rPr>
        <w:t>, LG</w:t>
      </w:r>
      <w:r w:rsidR="004504A9">
        <w:rPr>
          <w:rFonts w:ascii="Times New Roman" w:hAnsi="Times New Roman"/>
          <w:b/>
        </w:rPr>
        <w:t>E</w:t>
      </w:r>
      <w:r w:rsidR="00F042FF">
        <w:rPr>
          <w:rFonts w:ascii="Times New Roman" w:hAnsi="Times New Roman"/>
          <w:b/>
        </w:rPr>
        <w:t>, Ericsson</w:t>
      </w:r>
      <w:r w:rsidR="009C2FC7">
        <w:rPr>
          <w:rFonts w:ascii="Times New Roman" w:hAnsi="Times New Roman"/>
          <w:b/>
        </w:rPr>
        <w:t xml:space="preserve">, Nokia/NSB, </w:t>
      </w:r>
      <w:r w:rsidR="00BD3FCE">
        <w:rPr>
          <w:rFonts w:ascii="Times New Roman" w:hAnsi="Times New Roman"/>
          <w:b/>
        </w:rPr>
        <w:t>NEC</w:t>
      </w:r>
      <w:r w:rsidR="00C927D9">
        <w:rPr>
          <w:rFonts w:ascii="Times New Roman" w:hAnsi="Times New Roman"/>
          <w:b/>
        </w:rPr>
        <w:t>, Docomo</w:t>
      </w:r>
      <w:r w:rsidR="008E23ED">
        <w:rPr>
          <w:rFonts w:ascii="Times New Roman" w:hAnsi="Times New Roman"/>
          <w:b/>
        </w:rPr>
        <w:t>, Qualcomm</w:t>
      </w:r>
    </w:p>
    <w:p w:rsidR="00402EEA" w:rsidRDefault="00402EEA" w:rsidP="00402EEA">
      <w:pPr>
        <w:ind w:firstLine="284"/>
        <w:jc w:val="both"/>
        <w:rPr>
          <w:i/>
          <w:sz w:val="22"/>
          <w:szCs w:val="22"/>
          <w:u w:val="single"/>
          <w:lang w:val="en-US"/>
        </w:rPr>
      </w:pPr>
    </w:p>
    <w:p w:rsidR="00402EEA" w:rsidRPr="00302C73" w:rsidRDefault="00402EEA" w:rsidP="00402EEA">
      <w:pPr>
        <w:ind w:firstLine="284"/>
        <w:jc w:val="both"/>
        <w:rPr>
          <w:i/>
          <w:sz w:val="22"/>
          <w:szCs w:val="22"/>
          <w:u w:val="single"/>
          <w:lang w:val="en-US"/>
        </w:rPr>
      </w:pPr>
      <w:r w:rsidRPr="00302C73">
        <w:rPr>
          <w:i/>
          <w:sz w:val="22"/>
          <w:szCs w:val="22"/>
          <w:u w:val="single"/>
          <w:lang w:val="en-US"/>
        </w:rPr>
        <w:t>Proposal</w:t>
      </w:r>
      <w:r>
        <w:rPr>
          <w:i/>
          <w:sz w:val="22"/>
          <w:szCs w:val="22"/>
          <w:u w:val="single"/>
          <w:lang w:val="en-US"/>
        </w:rPr>
        <w:t xml:space="preserve"> (For Alt3)</w:t>
      </w:r>
      <w:r w:rsidRPr="00302C73">
        <w:rPr>
          <w:i/>
          <w:sz w:val="22"/>
          <w:szCs w:val="22"/>
          <w:u w:val="single"/>
          <w:lang w:val="en-US"/>
        </w:rPr>
        <w:t>:</w:t>
      </w:r>
    </w:p>
    <w:p w:rsidR="00402EEA" w:rsidRPr="0003673F" w:rsidRDefault="00402EEA" w:rsidP="00402EEA">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For SCell BFR, BFRQ can be transmitted if UE declares beam failure</w:t>
      </w:r>
    </w:p>
    <w:p w:rsidR="00402EEA" w:rsidRPr="0003673F" w:rsidRDefault="00402EEA" w:rsidP="00402EEA">
      <w:pPr>
        <w:pStyle w:val="ListParagraph"/>
        <w:numPr>
          <w:ilvl w:val="1"/>
          <w:numId w:val="20"/>
        </w:numPr>
        <w:rPr>
          <w:rFonts w:ascii="Times New Roman" w:hAnsi="Times New Roman"/>
          <w:b/>
        </w:rPr>
      </w:pPr>
      <w:r w:rsidRPr="0003673F">
        <w:rPr>
          <w:rFonts w:ascii="Times New Roman" w:hAnsi="Times New Roman"/>
          <w:b/>
        </w:rPr>
        <w:t xml:space="preserve">UE may report new beam information during BFR procedure </w:t>
      </w:r>
    </w:p>
    <w:p w:rsidR="00402EEA" w:rsidRDefault="00402EEA" w:rsidP="00402EEA">
      <w:pPr>
        <w:pStyle w:val="ListParagraph"/>
        <w:numPr>
          <w:ilvl w:val="1"/>
          <w:numId w:val="20"/>
        </w:numPr>
        <w:rPr>
          <w:rFonts w:ascii="Times New Roman" w:hAnsi="Times New Roman"/>
          <w:b/>
        </w:rPr>
      </w:pPr>
      <w:r w:rsidRPr="0003673F">
        <w:rPr>
          <w:rFonts w:ascii="Times New Roman" w:hAnsi="Times New Roman"/>
          <w:b/>
        </w:rPr>
        <w:t>FFS: impact of new beam identification threshold</w:t>
      </w:r>
    </w:p>
    <w:p w:rsidR="0003673F" w:rsidRDefault="0003673F" w:rsidP="009656FA">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265F1A" w:rsidP="0007038D">
            <w:pPr>
              <w:jc w:val="both"/>
              <w:rPr>
                <w:sz w:val="22"/>
                <w:szCs w:val="22"/>
                <w:lang w:eastAsia="zh-CN"/>
              </w:rPr>
            </w:pPr>
            <w:r>
              <w:rPr>
                <w:rFonts w:hint="eastAsia"/>
                <w:sz w:val="22"/>
                <w:szCs w:val="22"/>
                <w:lang w:eastAsia="zh-CN"/>
              </w:rPr>
              <w:t>N</w:t>
            </w:r>
            <w:r>
              <w:rPr>
                <w:sz w:val="22"/>
                <w:szCs w:val="22"/>
                <w:lang w:eastAsia="zh-CN"/>
              </w:rPr>
              <w:t>EC</w:t>
            </w:r>
          </w:p>
        </w:tc>
        <w:tc>
          <w:tcPr>
            <w:tcW w:w="7188" w:type="dxa"/>
          </w:tcPr>
          <w:p w:rsidR="0003673F" w:rsidRDefault="00265F1A"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Our 1</w:t>
            </w:r>
            <w:r w:rsidRPr="00302C73">
              <w:rPr>
                <w:sz w:val="22"/>
                <w:szCs w:val="22"/>
                <w:vertAlign w:val="superscript"/>
                <w:lang w:eastAsia="zh-CN"/>
              </w:rPr>
              <w:t>st</w:t>
            </w:r>
            <w:r>
              <w:rPr>
                <w:sz w:val="22"/>
                <w:szCs w:val="22"/>
                <w:lang w:eastAsia="zh-CN"/>
              </w:rPr>
              <w:t xml:space="preserve"> preference is Alt 3.</w:t>
            </w:r>
          </w:p>
        </w:tc>
      </w:tr>
      <w:tr w:rsidR="0003673F" w:rsidTr="0007038D">
        <w:tc>
          <w:tcPr>
            <w:cnfStyle w:val="001000000000" w:firstRow="0" w:lastRow="0" w:firstColumn="1" w:lastColumn="0" w:oddVBand="0" w:evenVBand="0" w:oddHBand="0" w:evenHBand="0" w:firstRowFirstColumn="0" w:firstRowLastColumn="0" w:lastRowFirstColumn="0" w:lastRowLastColumn="0"/>
            <w:tcW w:w="2972" w:type="dxa"/>
          </w:tcPr>
          <w:p w:rsidR="0003673F" w:rsidRDefault="005568C3" w:rsidP="0007038D">
            <w:pPr>
              <w:jc w:val="both"/>
              <w:rPr>
                <w:sz w:val="22"/>
                <w:szCs w:val="22"/>
              </w:rPr>
            </w:pPr>
            <w:r>
              <w:rPr>
                <w:rFonts w:hint="eastAsia"/>
                <w:sz w:val="22"/>
                <w:szCs w:val="22"/>
              </w:rPr>
              <w:t>ZTE</w:t>
            </w:r>
          </w:p>
        </w:tc>
        <w:tc>
          <w:tcPr>
            <w:tcW w:w="7188" w:type="dxa"/>
          </w:tcPr>
          <w:p w:rsidR="005568C3" w:rsidRPr="00302C73" w:rsidRDefault="005568C3" w:rsidP="00302C73">
            <w:pPr>
              <w:jc w:val="both"/>
              <w:cnfStyle w:val="000000000000" w:firstRow="0" w:lastRow="0" w:firstColumn="0" w:lastColumn="0" w:oddVBand="0" w:evenVBand="0" w:oddHBand="0" w:evenHBand="0" w:firstRowFirstColumn="0" w:firstRowLastColumn="0" w:lastRowFirstColumn="0" w:lastRowLastColumn="0"/>
              <w:rPr>
                <w:sz w:val="22"/>
                <w:szCs w:val="22"/>
              </w:rPr>
            </w:pPr>
            <w:r w:rsidRPr="00302C73">
              <w:rPr>
                <w:sz w:val="22"/>
                <w:szCs w:val="22"/>
              </w:rPr>
              <w:t xml:space="preserve">The dedicated BRR </w:t>
            </w:r>
            <w:proofErr w:type="spellStart"/>
            <w:r w:rsidRPr="00302C73">
              <w:rPr>
                <w:sz w:val="22"/>
                <w:szCs w:val="22"/>
              </w:rPr>
              <w:t>signaling</w:t>
            </w:r>
            <w:proofErr w:type="spellEnd"/>
            <w:r w:rsidRPr="00302C73">
              <w:rPr>
                <w:sz w:val="22"/>
                <w:szCs w:val="22"/>
              </w:rPr>
              <w:t xml:space="preserve"> is transmitted only when UE declares beam failure and identifies a new candidate beam, taking into account that </w:t>
            </w:r>
          </w:p>
          <w:p w:rsidR="005568C3" w:rsidRPr="00302C73" w:rsidRDefault="005568C3" w:rsidP="005568C3">
            <w:pPr>
              <w:numPr>
                <w:ilvl w:val="1"/>
                <w:numId w:val="24"/>
              </w:numPr>
              <w:overflowPunct/>
              <w:autoSpaceDE/>
              <w:autoSpaceDN/>
              <w:adjustRightInd/>
              <w:spacing w:before="120" w:after="120" w:line="271" w:lineRule="auto"/>
              <w:ind w:right="11"/>
              <w:jc w:val="both"/>
              <w:textAlignment w:val="auto"/>
              <w:cnfStyle w:val="000000000000" w:firstRow="0" w:lastRow="0" w:firstColumn="0" w:lastColumn="0" w:oddVBand="0" w:evenVBand="0" w:oddHBand="0" w:evenHBand="0" w:firstRowFirstColumn="0" w:firstRowLastColumn="0" w:lastRowFirstColumn="0" w:lastRowLastColumn="0"/>
              <w:rPr>
                <w:rFonts w:eastAsia="微软雅黑"/>
                <w:i/>
                <w:sz w:val="22"/>
                <w:szCs w:val="22"/>
              </w:rPr>
            </w:pPr>
            <w:r w:rsidRPr="00302C73">
              <w:rPr>
                <w:rFonts w:eastAsia="微软雅黑"/>
                <w:sz w:val="22"/>
                <w:szCs w:val="22"/>
              </w:rPr>
              <w:t xml:space="preserve">i) beam failure detection and new beam identification can be performed in parallel for reducing recovery latency; </w:t>
            </w:r>
          </w:p>
          <w:p w:rsidR="0003673F" w:rsidRPr="00302C73" w:rsidRDefault="005568C3" w:rsidP="00302C73">
            <w:pPr>
              <w:numPr>
                <w:ilvl w:val="1"/>
                <w:numId w:val="24"/>
              </w:numPr>
              <w:overflowPunct/>
              <w:autoSpaceDE/>
              <w:autoSpaceDN/>
              <w:adjustRightInd/>
              <w:spacing w:before="120" w:after="120" w:line="271" w:lineRule="auto"/>
              <w:ind w:right="11"/>
              <w:jc w:val="both"/>
              <w:textAlignment w:val="auto"/>
              <w:cnfStyle w:val="000000000000" w:firstRow="0" w:lastRow="0" w:firstColumn="0" w:lastColumn="0" w:oddVBand="0" w:evenVBand="0" w:oddHBand="0" w:evenHBand="0" w:firstRowFirstColumn="0" w:firstRowLastColumn="0" w:lastRowFirstColumn="0" w:lastRowLastColumn="0"/>
              <w:rPr>
                <w:rFonts w:eastAsia="微软雅黑"/>
                <w:i/>
              </w:rPr>
            </w:pPr>
            <w:r w:rsidRPr="00302C73">
              <w:rPr>
                <w:rFonts w:eastAsia="微软雅黑"/>
                <w:sz w:val="22"/>
                <w:szCs w:val="22"/>
              </w:rPr>
              <w:t>ii) if the new candidate beam can NOT be identified any more, beam failure for SCell still continues anyway.</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1 with first preference. We can also support Alt3.</w:t>
            </w:r>
          </w:p>
        </w:tc>
      </w:tr>
      <w:tr w:rsidR="00981B45" w:rsidTr="00D559E9">
        <w:tc>
          <w:tcPr>
            <w:cnfStyle w:val="001000000000" w:firstRow="0" w:lastRow="0" w:firstColumn="1" w:lastColumn="0" w:oddVBand="0" w:evenVBand="0" w:oddHBand="0" w:evenHBand="0" w:firstRowFirstColumn="0" w:firstRowLastColumn="0" w:lastRowFirstColumn="0" w:lastRowLastColumn="0"/>
            <w:tcW w:w="2972" w:type="dxa"/>
          </w:tcPr>
          <w:p w:rsidR="00981B45" w:rsidRPr="00302C73" w:rsidRDefault="00981B45"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81B45" w:rsidRDefault="00981B45"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81B45">
              <w:rPr>
                <w:sz w:val="22"/>
                <w:szCs w:val="22"/>
                <w:lang w:eastAsia="zh-CN"/>
              </w:rPr>
              <w:t>Alt. 2 has clear drawback because it limits the flexibility of BFRQ for some solution of BFRQ. For example, PUCCH UCI based or MAC CE based (especially for configured grant PUSCH) can easily report the new beam ID in addition to BFRQ by explicit bit information. Additionally, PUCCH SR based or PRACH based can also report the new beam ID in addition to BFRQ implicitly (by the resource selection of PUCCH SR / PRACH). Such a limitation of the flexibility of BFRQ should not be decided before deciding the solution of BFRQ</w:t>
            </w:r>
          </w:p>
        </w:tc>
      </w:tr>
      <w:tr w:rsidR="001A0FA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Alt3.</w:t>
            </w:r>
          </w:p>
          <w:p w:rsidR="001A0FAF" w:rsidRPr="00981B45" w:rsidRDefault="001A0FA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lang w:eastAsia="zh-CN"/>
              </w:rPr>
              <w:t xml:space="preserve">New candidate beam </w:t>
            </w:r>
            <w:r>
              <w:rPr>
                <w:rFonts w:hint="eastAsia"/>
                <w:sz w:val="22"/>
                <w:lang w:eastAsia="zh-CN"/>
              </w:rPr>
              <w:t>th</w:t>
            </w:r>
            <w:r>
              <w:rPr>
                <w:sz w:val="22"/>
                <w:lang w:eastAsia="zh-CN"/>
              </w:rPr>
              <w:t>reshold should be able to be configured</w:t>
            </w:r>
            <w:r w:rsidRPr="00001355">
              <w:rPr>
                <w:rFonts w:hint="eastAsia"/>
                <w:sz w:val="22"/>
                <w:lang w:eastAsia="zh-CN"/>
              </w:rPr>
              <w:t>.</w:t>
            </w:r>
          </w:p>
        </w:tc>
      </w:tr>
      <w:tr w:rsidR="00BE4A7D" w:rsidTr="00D559E9">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support Alt 1 or Alt 3.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Could we please clarify for Alt 1 whether the UE terminates new candidate beam identification (and thereby BFR) after the expiry of a timer (e.g. beamFailureRecoveryTimer as in Rel-15) or if it continues new candidate beam identification indefinitely?</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If the UE terminates NBI after a timer expires, does the UE just give up the recovery or is there a </w:t>
            </w:r>
            <w:proofErr w:type="spellStart"/>
            <w:r>
              <w:rPr>
                <w:sz w:val="22"/>
                <w:szCs w:val="22"/>
                <w:lang w:eastAsia="zh-CN"/>
              </w:rPr>
              <w:t>fallback</w:t>
            </w:r>
            <w:proofErr w:type="spellEnd"/>
            <w:r>
              <w:rPr>
                <w:sz w:val="22"/>
                <w:szCs w:val="22"/>
                <w:lang w:eastAsia="zh-CN"/>
              </w:rPr>
              <w:t xml:space="preserve"> mechanism (as in Rel-15)?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If there is a </w:t>
            </w:r>
            <w:proofErr w:type="spellStart"/>
            <w:r>
              <w:rPr>
                <w:sz w:val="22"/>
                <w:szCs w:val="22"/>
                <w:lang w:eastAsia="zh-CN"/>
              </w:rPr>
              <w:t>fallback</w:t>
            </w:r>
            <w:proofErr w:type="spellEnd"/>
            <w:r>
              <w:rPr>
                <w:sz w:val="22"/>
                <w:szCs w:val="22"/>
                <w:lang w:eastAsia="zh-CN"/>
              </w:rPr>
              <w:t xml:space="preserve"> mechanism, then what is the difference to Alt 3?</w:t>
            </w:r>
          </w:p>
        </w:tc>
      </w:tr>
      <w:tr w:rsidR="008B3E78" w:rsidRPr="00981B45" w:rsidTr="008B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B3E78" w:rsidRPr="00E44012" w:rsidRDefault="008B3E78"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hint="eastAsia"/>
                <w:sz w:val="22"/>
                <w:szCs w:val="22"/>
                <w:lang w:eastAsia="zh-CN"/>
              </w:rPr>
              <w:t>HiSi</w:t>
            </w:r>
            <w:r>
              <w:rPr>
                <w:rFonts w:eastAsiaTheme="minorEastAsia"/>
                <w:sz w:val="22"/>
                <w:szCs w:val="22"/>
                <w:lang w:eastAsia="zh-CN"/>
              </w:rPr>
              <w:t>licon</w:t>
            </w:r>
            <w:proofErr w:type="spellEnd"/>
          </w:p>
        </w:tc>
        <w:tc>
          <w:tcPr>
            <w:tcW w:w="7188" w:type="dxa"/>
          </w:tcPr>
          <w:p w:rsidR="008B3E78" w:rsidRPr="00981B45" w:rsidRDefault="008B3E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D32BA1">
              <w:rPr>
                <w:sz w:val="22"/>
                <w:szCs w:val="22"/>
                <w:lang w:eastAsia="zh-CN"/>
              </w:rPr>
              <w:t xml:space="preserve">Alt 2 </w:t>
            </w:r>
            <w:r>
              <w:rPr>
                <w:sz w:val="22"/>
                <w:szCs w:val="22"/>
                <w:lang w:eastAsia="zh-CN"/>
              </w:rPr>
              <w:t xml:space="preserve">and possibly Alt 3 </w:t>
            </w:r>
            <w:r w:rsidRPr="00D32BA1">
              <w:rPr>
                <w:sz w:val="22"/>
                <w:szCs w:val="22"/>
                <w:lang w:eastAsia="zh-CN"/>
              </w:rPr>
              <w:t xml:space="preserve">will incur large recovery latency and introduce complications to the design of failed CC index reporting. </w:t>
            </w:r>
            <w:r>
              <w:rPr>
                <w:sz w:val="22"/>
                <w:szCs w:val="22"/>
                <w:lang w:eastAsia="zh-CN"/>
              </w:rPr>
              <w:t>To reduce spec</w:t>
            </w:r>
            <w:r w:rsidRPr="00D32BA1">
              <w:rPr>
                <w:sz w:val="22"/>
                <w:szCs w:val="22"/>
                <w:lang w:eastAsia="zh-CN"/>
              </w:rPr>
              <w:t xml:space="preserve"> impact, if no significant benefits observed, the BFRQ triggering condition specified in Rel-15 should be reused.</w:t>
            </w:r>
          </w:p>
        </w:tc>
      </w:tr>
      <w:tr w:rsidR="004504A9" w:rsidTr="004504A9">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MS Mincho"/>
                <w:sz w:val="22"/>
                <w:szCs w:val="22"/>
                <w:lang w:eastAsia="ja-JP"/>
              </w:rPr>
            </w:pPr>
            <w:r>
              <w:rPr>
                <w:rFonts w:eastAsiaTheme="minorEastAsia"/>
                <w:sz w:val="22"/>
                <w:szCs w:val="22"/>
                <w:lang w:eastAsia="zh-CN"/>
              </w:rPr>
              <w:t>LGE</w:t>
            </w:r>
          </w:p>
        </w:tc>
        <w:tc>
          <w:tcPr>
            <w:tcW w:w="7188" w:type="dxa"/>
            <w:hideMark/>
          </w:tcPr>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Support Alt3.</w:t>
            </w:r>
            <w:r>
              <w:rPr>
                <w:rFonts w:eastAsia="Malgun Gothic"/>
                <w:sz w:val="22"/>
                <w:szCs w:val="22"/>
                <w:lang w:eastAsia="ko-KR"/>
              </w:rPr>
              <w:t xml:space="preserve"> Since beam failure detection and new beam identification can be performed in parallel, UE may transmit BFRQ regardless of whether NBI fails or not. Also, gNB should be able to deactivate a SCell if NBI fails. To this end, UE should be able to report the beam failure itself instead of reporting new beam(s). </w:t>
            </w:r>
          </w:p>
        </w:tc>
      </w:tr>
      <w:tr w:rsidR="005E5A28" w:rsidTr="005E5A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5E5A28" w:rsidRDefault="005E5A28" w:rsidP="00302C73">
            <w:pPr>
              <w:jc w:val="both"/>
              <w:rPr>
                <w:rFonts w:eastAsiaTheme="minorEastAsia"/>
                <w:sz w:val="22"/>
                <w:szCs w:val="22"/>
                <w:lang w:eastAsia="ko-KR"/>
              </w:rPr>
            </w:pPr>
            <w:r>
              <w:rPr>
                <w:rFonts w:eastAsiaTheme="minorEastAsia"/>
                <w:sz w:val="22"/>
                <w:szCs w:val="22"/>
                <w:lang w:eastAsia="zh-CN"/>
              </w:rPr>
              <w:t>Sony</w:t>
            </w:r>
          </w:p>
        </w:tc>
        <w:tc>
          <w:tcPr>
            <w:tcW w:w="7188" w:type="dxa"/>
            <w:hideMark/>
          </w:tcPr>
          <w:p w:rsidR="005E5A28" w:rsidRPr="00302C73" w:rsidRDefault="005E5A28" w:rsidP="00302C7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1. </w:t>
            </w:r>
          </w:p>
        </w:tc>
      </w:tr>
      <w:tr w:rsidR="00301D18" w:rsidTr="005E5A28">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2C73">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zh-CN"/>
              </w:rPr>
              <w:t>Alt3 provides most flexibility for BFRQ signalling.</w:t>
            </w:r>
          </w:p>
        </w:tc>
      </w:tr>
      <w:tr w:rsidR="00945E63" w:rsidTr="005E5A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45E63" w:rsidRDefault="00945E63" w:rsidP="00945E63">
            <w:pPr>
              <w:jc w:val="both"/>
              <w:rPr>
                <w:rFonts w:eastAsiaTheme="minorEastAsia"/>
                <w:sz w:val="22"/>
                <w:szCs w:val="22"/>
                <w:lang w:eastAsia="zh-CN"/>
              </w:rPr>
            </w:pPr>
            <w:r>
              <w:rPr>
                <w:rFonts w:eastAsia="MS Mincho"/>
                <w:sz w:val="22"/>
                <w:szCs w:val="22"/>
                <w:lang w:eastAsia="ja-JP"/>
              </w:rPr>
              <w:t>Samsung</w:t>
            </w:r>
          </w:p>
        </w:tc>
        <w:tc>
          <w:tcPr>
            <w:tcW w:w="7188" w:type="dxa"/>
          </w:tcPr>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Alt2</w:t>
            </w:r>
          </w:p>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sz w:val="22"/>
                <w:szCs w:val="22"/>
                <w:lang w:eastAsia="zh-CN"/>
              </w:rPr>
              <w:t>Alt1 could block UE reporting beam failure of SCell to gNB for ever and the consequence is the there is no recovery on SCell beam even through the UE detects beam failure.</w:t>
            </w:r>
          </w:p>
        </w:tc>
      </w:tr>
      <w:tr w:rsidR="00286268" w:rsidTr="005E5A28">
        <w:tc>
          <w:tcPr>
            <w:cnfStyle w:val="001000000000" w:firstRow="0" w:lastRow="0" w:firstColumn="1" w:lastColumn="0" w:oddVBand="0" w:evenVBand="0" w:oddHBand="0" w:evenHBand="0" w:firstRowFirstColumn="0" w:firstRowLastColumn="0" w:lastRowFirstColumn="0" w:lastRowLastColumn="0"/>
            <w:tcW w:w="2972" w:type="dxa"/>
          </w:tcPr>
          <w:p w:rsidR="00286268" w:rsidRPr="00286268" w:rsidRDefault="00286268" w:rsidP="00286268">
            <w:pPr>
              <w:rPr>
                <w:sz w:val="22"/>
              </w:rPr>
            </w:pPr>
            <w:r w:rsidRPr="00286268">
              <w:rPr>
                <w:sz w:val="22"/>
              </w:rPr>
              <w:t>Qualcomm</w:t>
            </w:r>
          </w:p>
        </w:tc>
        <w:tc>
          <w:tcPr>
            <w:tcW w:w="7188" w:type="dxa"/>
          </w:tcPr>
          <w:p w:rsidR="00286268" w:rsidRPr="00286268" w:rsidRDefault="00286268" w:rsidP="00286268">
            <w:pPr>
              <w:cnfStyle w:val="000000000000" w:firstRow="0" w:lastRow="0" w:firstColumn="0" w:lastColumn="0" w:oddVBand="0" w:evenVBand="0" w:oddHBand="0" w:evenHBand="0" w:firstRowFirstColumn="0" w:firstRowLastColumn="0" w:lastRowFirstColumn="0" w:lastRowLastColumn="0"/>
              <w:rPr>
                <w:sz w:val="22"/>
              </w:rPr>
            </w:pPr>
            <w:r w:rsidRPr="00286268">
              <w:rPr>
                <w:sz w:val="22"/>
              </w:rPr>
              <w:t xml:space="preserve">Support Alt. 3, which is more flexible than Alt. 1 and Alt. 2. </w:t>
            </w:r>
          </w:p>
        </w:tc>
      </w:tr>
    </w:tbl>
    <w:p w:rsidR="0003673F" w:rsidRPr="008B3E78" w:rsidRDefault="0003673F" w:rsidP="009656FA">
      <w:pPr>
        <w:ind w:firstLine="284"/>
        <w:jc w:val="both"/>
        <w:rPr>
          <w:sz w:val="22"/>
          <w:szCs w:val="22"/>
        </w:rPr>
      </w:pPr>
    </w:p>
    <w:p w:rsidR="00272D7A" w:rsidRDefault="00272D7A" w:rsidP="009656FA">
      <w:pPr>
        <w:ind w:firstLine="284"/>
        <w:jc w:val="both"/>
        <w:rPr>
          <w:sz w:val="22"/>
          <w:szCs w:val="22"/>
        </w:rPr>
      </w:pPr>
    </w:p>
    <w:p w:rsidR="0003673F" w:rsidRPr="009D40E5" w:rsidRDefault="009D40E5" w:rsidP="009D40E5">
      <w:pPr>
        <w:pStyle w:val="Heading2"/>
      </w:pPr>
      <w:r w:rsidRPr="009D40E5">
        <w:t>3.3 Beam failure recovery request procedure</w:t>
      </w:r>
    </w:p>
    <w:p w:rsidR="009D40E5" w:rsidRDefault="009D40E5" w:rsidP="009656FA">
      <w:pPr>
        <w:ind w:firstLine="284"/>
        <w:jc w:val="both"/>
        <w:rPr>
          <w:sz w:val="22"/>
          <w:szCs w:val="22"/>
        </w:rPr>
      </w:pPr>
      <w:r>
        <w:rPr>
          <w:sz w:val="22"/>
          <w:szCs w:val="22"/>
        </w:rPr>
        <w:t xml:space="preserve">For SCell with DL only, </w:t>
      </w:r>
      <w:r w:rsidR="00D90117">
        <w:rPr>
          <w:sz w:val="22"/>
          <w:szCs w:val="22"/>
        </w:rPr>
        <w:t xml:space="preserve">according to the contributions from companies, </w:t>
      </w:r>
      <w:r>
        <w:rPr>
          <w:sz w:val="22"/>
          <w:szCs w:val="22"/>
        </w:rPr>
        <w:t>there are two options to transmit BFRQ: one is based on a 2-step procedure; the other is based on a 4-step procedure. Before making decision on which channel to transmit BFRQ, it is better to have a whole picture on beam failure recovery request procedure.</w:t>
      </w:r>
      <w:r w:rsidR="0007038D">
        <w:rPr>
          <w:sz w:val="22"/>
          <w:szCs w:val="22"/>
        </w:rPr>
        <w:t xml:space="preserve"> Although this is not explicitly proposed by companies, many companies discussed the procedure</w:t>
      </w:r>
      <w:r w:rsidR="005D3294">
        <w:rPr>
          <w:sz w:val="22"/>
          <w:szCs w:val="22"/>
        </w:rPr>
        <w:t xml:space="preserve"> in </w:t>
      </w:r>
      <w:r w:rsidR="00D90117">
        <w:rPr>
          <w:sz w:val="22"/>
          <w:szCs w:val="22"/>
        </w:rPr>
        <w:t>their</w:t>
      </w:r>
      <w:r w:rsidR="00C74B19">
        <w:rPr>
          <w:sz w:val="22"/>
          <w:szCs w:val="22"/>
        </w:rPr>
        <w:t xml:space="preserve"> contributions</w:t>
      </w:r>
      <w:r w:rsidR="005D3294">
        <w:rPr>
          <w:sz w:val="22"/>
          <w:szCs w:val="22"/>
        </w:rPr>
        <w:t xml:space="preserve"> [2] [</w:t>
      </w:r>
      <w:r w:rsidR="00C74B19">
        <w:rPr>
          <w:sz w:val="22"/>
          <w:szCs w:val="22"/>
        </w:rPr>
        <w:t>14</w:t>
      </w:r>
      <w:r w:rsidR="005D3294">
        <w:rPr>
          <w:sz w:val="22"/>
          <w:szCs w:val="22"/>
        </w:rPr>
        <w:t>]</w:t>
      </w:r>
      <w:r w:rsidR="00C74B19">
        <w:rPr>
          <w:sz w:val="22"/>
          <w:szCs w:val="22"/>
        </w:rPr>
        <w:t xml:space="preserve"> [18] [25] [29]</w:t>
      </w:r>
      <w:r w:rsidR="0007038D">
        <w:rPr>
          <w:sz w:val="22"/>
          <w:szCs w:val="22"/>
        </w:rPr>
        <w:t>.</w:t>
      </w:r>
    </w:p>
    <w:p w:rsidR="009D40E5" w:rsidRPr="0003673F" w:rsidRDefault="009D40E5" w:rsidP="009D40E5">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BF</w:t>
      </w:r>
      <w:r w:rsidR="00AA576D">
        <w:rPr>
          <w:rFonts w:ascii="Times New Roman" w:eastAsia="宋体" w:hAnsi="Times New Roman"/>
          <w:b/>
          <w:szCs w:val="20"/>
        </w:rPr>
        <w:t>RQ and BFR response can be</w:t>
      </w:r>
      <w:r>
        <w:rPr>
          <w:rFonts w:ascii="Times New Roman" w:eastAsia="宋体" w:hAnsi="Times New Roman"/>
          <w:b/>
          <w:szCs w:val="20"/>
        </w:rPr>
        <w:t xml:space="preserve"> based on </w:t>
      </w:r>
    </w:p>
    <w:p w:rsidR="009D40E5" w:rsidRDefault="009D40E5" w:rsidP="009D40E5">
      <w:pPr>
        <w:pStyle w:val="ListParagraph"/>
        <w:numPr>
          <w:ilvl w:val="1"/>
          <w:numId w:val="20"/>
        </w:numPr>
        <w:rPr>
          <w:rFonts w:ascii="Times New Roman" w:hAnsi="Times New Roman"/>
          <w:b/>
        </w:rPr>
      </w:pPr>
      <w:r>
        <w:rPr>
          <w:rFonts w:ascii="Times New Roman" w:hAnsi="Times New Roman"/>
          <w:b/>
        </w:rPr>
        <w:t>Alt 1: 2-step procedure</w:t>
      </w:r>
    </w:p>
    <w:p w:rsidR="009D40E5" w:rsidRDefault="009D40E5" w:rsidP="009D40E5">
      <w:pPr>
        <w:pStyle w:val="ListParagraph"/>
        <w:numPr>
          <w:ilvl w:val="1"/>
          <w:numId w:val="20"/>
        </w:numPr>
        <w:rPr>
          <w:rFonts w:ascii="Times New Roman" w:hAnsi="Times New Roman"/>
          <w:b/>
        </w:rPr>
      </w:pPr>
      <w:r>
        <w:rPr>
          <w:rFonts w:ascii="Times New Roman" w:hAnsi="Times New Roman"/>
          <w:b/>
        </w:rPr>
        <w:t>Alt 2: 4-step procedure</w:t>
      </w:r>
    </w:p>
    <w:p w:rsidR="00B4662B" w:rsidRPr="00B4662B" w:rsidRDefault="009D40E5" w:rsidP="00B4662B">
      <w:pPr>
        <w:pStyle w:val="ListParagraph"/>
        <w:numPr>
          <w:ilvl w:val="1"/>
          <w:numId w:val="20"/>
        </w:numPr>
        <w:rPr>
          <w:rFonts w:ascii="Times New Roman" w:hAnsi="Times New Roman"/>
          <w:b/>
        </w:rPr>
      </w:pPr>
      <w:r>
        <w:rPr>
          <w:rFonts w:ascii="Times New Roman" w:hAnsi="Times New Roman"/>
          <w:b/>
        </w:rPr>
        <w:t>Alt 3: Both 2-step and 4-step procedure</w:t>
      </w:r>
    </w:p>
    <w:p w:rsidR="009D40E5" w:rsidRDefault="009D40E5" w:rsidP="009656FA">
      <w:pPr>
        <w:ind w:firstLine="284"/>
        <w:jc w:val="both"/>
        <w:rPr>
          <w:sz w:val="22"/>
          <w:szCs w:val="22"/>
        </w:rPr>
      </w:pPr>
    </w:p>
    <w:p w:rsidR="0007038D" w:rsidRDefault="0007038D" w:rsidP="009656FA">
      <w:pPr>
        <w:ind w:firstLine="284"/>
        <w:jc w:val="both"/>
        <w:rPr>
          <w:sz w:val="22"/>
          <w:szCs w:val="22"/>
        </w:rPr>
      </w:pPr>
      <w:r>
        <w:rPr>
          <w:sz w:val="22"/>
          <w:szCs w:val="22"/>
        </w:rPr>
        <w:t>Figure 1 below is to clarify high-level concept for both 2-step and 4-step procedure</w:t>
      </w:r>
      <w:r w:rsidR="00F44B1E">
        <w:rPr>
          <w:sz w:val="22"/>
          <w:szCs w:val="22"/>
        </w:rPr>
        <w:t xml:space="preserve"> to facilitate the discussion</w:t>
      </w:r>
      <w:r>
        <w:rPr>
          <w:sz w:val="22"/>
          <w:szCs w:val="22"/>
        </w:rPr>
        <w:t>.</w:t>
      </w:r>
    </w:p>
    <w:p w:rsidR="0007038D" w:rsidRDefault="0007038D" w:rsidP="0007038D">
      <w:pPr>
        <w:ind w:firstLine="284"/>
        <w:jc w:val="center"/>
        <w:rPr>
          <w:sz w:val="22"/>
          <w:szCs w:val="22"/>
        </w:rPr>
      </w:pPr>
      <w:r>
        <w:object w:dxaOrig="10417" w:dyaOrig="5124" w14:anchorId="4D85D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4pt;height:250.4pt" o:ole="">
            <v:imagedata r:id="rId11" o:title=""/>
          </v:shape>
          <o:OLEObject Type="Embed" ProgID="Visio.Drawing.15" ShapeID="_x0000_i1025" DrawAspect="Content" ObjectID="_1612878381" r:id="rId12"/>
        </w:object>
      </w:r>
      <w:r w:rsidRPr="0007038D">
        <w:rPr>
          <w:b/>
          <w:sz w:val="22"/>
          <w:szCs w:val="22"/>
        </w:rPr>
        <w:t>Figure 1: Possible procedure for BFRQ and BFR</w:t>
      </w:r>
    </w:p>
    <w:p w:rsidR="0007038D" w:rsidRDefault="0007038D" w:rsidP="009D40E5">
      <w:pPr>
        <w:ind w:firstLine="284"/>
        <w:jc w:val="both"/>
        <w:rPr>
          <w:sz w:val="22"/>
          <w:szCs w:val="22"/>
        </w:rPr>
      </w:pPr>
    </w:p>
    <w:p w:rsidR="00402EEA" w:rsidRDefault="00402EEA" w:rsidP="009D40E5">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594300" w:rsidP="0007038D">
            <w:pPr>
              <w:jc w:val="both"/>
              <w:rPr>
                <w:sz w:val="22"/>
                <w:szCs w:val="22"/>
                <w:lang w:eastAsia="zh-CN"/>
              </w:rPr>
            </w:pPr>
            <w:r>
              <w:rPr>
                <w:rFonts w:hint="eastAsia"/>
                <w:sz w:val="22"/>
                <w:szCs w:val="22"/>
                <w:lang w:eastAsia="zh-CN"/>
              </w:rPr>
              <w:t>NEC</w:t>
            </w:r>
          </w:p>
        </w:tc>
        <w:tc>
          <w:tcPr>
            <w:tcW w:w="7188" w:type="dxa"/>
          </w:tcPr>
          <w:p w:rsidR="009D40E5" w:rsidRDefault="00594300" w:rsidP="008645B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We can support both two procedures in principle. But </w:t>
            </w:r>
            <w:r>
              <w:rPr>
                <w:rFonts w:hint="eastAsia"/>
                <w:sz w:val="22"/>
                <w:szCs w:val="22"/>
                <w:lang w:eastAsia="zh-CN"/>
              </w:rPr>
              <w:t xml:space="preserve">I think there are too many details </w:t>
            </w:r>
            <w:r w:rsidR="009D3AD8">
              <w:rPr>
                <w:sz w:val="22"/>
                <w:szCs w:val="22"/>
                <w:lang w:eastAsia="zh-CN"/>
              </w:rPr>
              <w:t xml:space="preserve">and variations </w:t>
            </w:r>
            <w:r>
              <w:rPr>
                <w:rFonts w:hint="eastAsia"/>
                <w:sz w:val="22"/>
                <w:szCs w:val="22"/>
                <w:lang w:eastAsia="zh-CN"/>
              </w:rPr>
              <w:t>behind</w:t>
            </w:r>
            <w:r>
              <w:rPr>
                <w:sz w:val="22"/>
                <w:szCs w:val="22"/>
                <w:lang w:eastAsia="zh-CN"/>
              </w:rPr>
              <w:t xml:space="preserve"> the procedures</w:t>
            </w:r>
            <w:r w:rsidR="00FF4198">
              <w:rPr>
                <w:sz w:val="22"/>
                <w:szCs w:val="22"/>
                <w:lang w:eastAsia="zh-CN"/>
              </w:rPr>
              <w:t>,</w:t>
            </w:r>
            <w:r w:rsidR="008645BD">
              <w:rPr>
                <w:sz w:val="22"/>
                <w:szCs w:val="22"/>
                <w:lang w:eastAsia="zh-CN"/>
              </w:rPr>
              <w:t xml:space="preserve"> which may be</w:t>
            </w:r>
            <w:r w:rsidR="00FF4198">
              <w:rPr>
                <w:sz w:val="22"/>
                <w:szCs w:val="22"/>
                <w:lang w:eastAsia="zh-CN"/>
              </w:rPr>
              <w:t xml:space="preserve"> difficult to go further</w:t>
            </w:r>
            <w:r>
              <w:rPr>
                <w:sz w:val="22"/>
                <w:szCs w:val="22"/>
                <w:lang w:eastAsia="zh-CN"/>
              </w:rPr>
              <w:t xml:space="preserve">. We may first agree on 3.2 and </w:t>
            </w:r>
            <w:r w:rsidR="008645BD">
              <w:rPr>
                <w:sz w:val="22"/>
                <w:szCs w:val="22"/>
                <w:lang w:eastAsia="zh-CN"/>
              </w:rPr>
              <w:t>try</w:t>
            </w:r>
            <w:r>
              <w:rPr>
                <w:sz w:val="22"/>
                <w:szCs w:val="22"/>
                <w:lang w:eastAsia="zh-CN"/>
              </w:rPr>
              <w:t xml:space="preserve"> this</w:t>
            </w:r>
            <w:r w:rsidR="008645BD">
              <w:rPr>
                <w:sz w:val="22"/>
                <w:szCs w:val="22"/>
                <w:lang w:eastAsia="zh-CN"/>
              </w:rPr>
              <w:t xml:space="preserve"> later</w:t>
            </w:r>
            <w:r>
              <w:rPr>
                <w:sz w:val="22"/>
                <w:szCs w:val="22"/>
                <w:lang w:eastAsia="zh-CN"/>
              </w:rPr>
              <w:t>.</w:t>
            </w:r>
          </w:p>
        </w:tc>
      </w:tr>
      <w:tr w:rsidR="009D40E5" w:rsidTr="0007038D">
        <w:tc>
          <w:tcPr>
            <w:cnfStyle w:val="001000000000" w:firstRow="0" w:lastRow="0" w:firstColumn="1" w:lastColumn="0" w:oddVBand="0" w:evenVBand="0" w:oddHBand="0" w:evenHBand="0" w:firstRowFirstColumn="0" w:firstRowLastColumn="0" w:lastRowFirstColumn="0" w:lastRowLastColumn="0"/>
            <w:tcW w:w="2972" w:type="dxa"/>
          </w:tcPr>
          <w:p w:rsidR="009D40E5" w:rsidRDefault="005568C3" w:rsidP="0007038D">
            <w:pPr>
              <w:jc w:val="both"/>
              <w:rPr>
                <w:sz w:val="22"/>
                <w:szCs w:val="22"/>
              </w:rPr>
            </w:pPr>
            <w:r>
              <w:rPr>
                <w:rFonts w:hint="eastAsia"/>
                <w:sz w:val="22"/>
                <w:szCs w:val="22"/>
              </w:rPr>
              <w:t>ZTE</w:t>
            </w:r>
          </w:p>
        </w:tc>
        <w:tc>
          <w:tcPr>
            <w:tcW w:w="7188" w:type="dxa"/>
          </w:tcPr>
          <w:p w:rsidR="005568C3" w:rsidRPr="005568C3" w:rsidRDefault="005568C3" w:rsidP="005568C3">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Thanks so much for FL suggestion. </w:t>
            </w:r>
          </w:p>
          <w:p w:rsidR="009D40E5" w:rsidRPr="004A06C1" w:rsidRDefault="005568C3" w:rsidP="00302C73">
            <w:pPr>
              <w:pStyle w:val="ListParagraph"/>
              <w:numPr>
                <w:ilvl w:val="0"/>
                <w:numId w:val="24"/>
              </w:numPr>
              <w:spacing w:afterLines="50" w:after="120"/>
              <w:ind w:left="357" w:hanging="357"/>
              <w:jc w:val="both"/>
              <w:cnfStyle w:val="000000000000" w:firstRow="0" w:lastRow="0" w:firstColumn="0" w:lastColumn="0" w:oddVBand="0" w:evenVBand="0" w:oddHBand="0" w:evenHBand="0" w:firstRowFirstColumn="0" w:firstRowLastColumn="0" w:lastRowFirstColumn="0" w:lastRowLastColumn="0"/>
              <w:rPr>
                <w:sz w:val="24"/>
              </w:rPr>
            </w:pPr>
            <w:r w:rsidRPr="00302C73">
              <w:rPr>
                <w:rFonts w:ascii="Times New Roman" w:hAnsi="Times New Roman"/>
              </w:rPr>
              <w:t>For 2-step, we suggest that PUCCH based BFRQ transmission occasion is only associated with SCell ID, and the BFRQ signaling can provide the new candidate beam ID explicitly;</w:t>
            </w:r>
          </w:p>
          <w:p w:rsidR="005568C3" w:rsidRPr="005568C3" w:rsidRDefault="005568C3" w:rsidP="00302C73">
            <w:pPr>
              <w:pStyle w:val="ListParagraph"/>
              <w:numPr>
                <w:ilvl w:val="0"/>
                <w:numId w:val="24"/>
              </w:numPr>
              <w:spacing w:afterLines="50" w:after="120"/>
              <w:ind w:left="357" w:hanging="357"/>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 xml:space="preserve">For 4-step, we suggest that PUCCH based BFRQ transmission </w:t>
            </w:r>
            <w:r w:rsidR="004A06C1" w:rsidRPr="00302C73">
              <w:rPr>
                <w:rFonts w:ascii="Times New Roman" w:hAnsi="Times New Roman"/>
              </w:rPr>
              <w:t>occasion</w:t>
            </w:r>
            <w:r w:rsidRPr="00302C73">
              <w:rPr>
                <w:rFonts w:ascii="Times New Roman" w:hAnsi="Times New Roman"/>
              </w:rPr>
              <w:t xml:space="preserve"> is only associated with SCell ID, and the BRR signaling only occupies one bit for confirming whether a beam failure event occurs in SCell or not. Once receiving BFRQ, gNB can trigger one AP-CSI reporting for obtaining the new candidate beam ID, i.e., the index of DL RS q_new.</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3</w:t>
            </w:r>
          </w:p>
        </w:tc>
      </w:tr>
      <w:tr w:rsidR="00766E0A" w:rsidTr="00D559E9">
        <w:tc>
          <w:tcPr>
            <w:cnfStyle w:val="001000000000" w:firstRow="0" w:lastRow="0" w:firstColumn="1" w:lastColumn="0" w:oddVBand="0" w:evenVBand="0" w:oddHBand="0" w:evenHBand="0" w:firstRowFirstColumn="0" w:firstRowLastColumn="0" w:lastRowFirstColumn="0" w:lastRowLastColumn="0"/>
            <w:tcW w:w="2972" w:type="dxa"/>
          </w:tcPr>
          <w:p w:rsidR="00766E0A" w:rsidRDefault="00766E0A" w:rsidP="0095135E">
            <w:pPr>
              <w:jc w:val="both"/>
              <w:rPr>
                <w:sz w:val="22"/>
                <w:szCs w:val="22"/>
                <w:lang w:eastAsia="zh-CN"/>
              </w:rPr>
            </w:pPr>
            <w:r>
              <w:rPr>
                <w:sz w:val="22"/>
                <w:szCs w:val="22"/>
                <w:lang w:eastAsia="zh-CN"/>
              </w:rPr>
              <w:t>OPPO</w:t>
            </w:r>
          </w:p>
        </w:tc>
        <w:tc>
          <w:tcPr>
            <w:tcW w:w="7188" w:type="dxa"/>
          </w:tcPr>
          <w:p w:rsidR="00766E0A" w:rsidRDefault="00766E0A"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Alt.1 is supported </w:t>
            </w:r>
          </w:p>
        </w:tc>
      </w:tr>
      <w:tr w:rsidR="00691060"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91060" w:rsidRPr="00302C73" w:rsidRDefault="00691060"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91060" w:rsidRPr="00302C73" w:rsidRDefault="00691060"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lt.1 or Alt.4</w:t>
            </w:r>
          </w:p>
        </w:tc>
      </w:tr>
      <w:tr w:rsidR="00347C51" w:rsidTr="00D559E9">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95135E">
            <w:pPr>
              <w:jc w:val="both"/>
              <w:rPr>
                <w:rFonts w:eastAsia="MS Mincho"/>
                <w:sz w:val="22"/>
                <w:szCs w:val="22"/>
                <w:lang w:eastAsia="ja-JP"/>
              </w:rPr>
            </w:pPr>
            <w:r>
              <w:rPr>
                <w:rFonts w:eastAsia="MS Mincho"/>
                <w:sz w:val="22"/>
                <w:szCs w:val="22"/>
                <w:lang w:eastAsia="ja-JP"/>
              </w:rPr>
              <w:t>Ericsson</w:t>
            </w:r>
          </w:p>
        </w:tc>
        <w:tc>
          <w:tcPr>
            <w:tcW w:w="7188" w:type="dxa"/>
          </w:tcPr>
          <w:p w:rsidR="00347C51" w:rsidRDefault="00347C51" w:rsidP="0095135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Don’t understand the relevance of this discussion.</w:t>
            </w:r>
          </w:p>
        </w:tc>
      </w:tr>
      <w:tr w:rsidR="001A0FA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Theme="minorEastAsia" w:hint="eastAsia"/>
                <w:sz w:val="22"/>
                <w:szCs w:val="22"/>
                <w:lang w:eastAsia="zh-CN"/>
              </w:rPr>
              <w:t xml:space="preserve">Alt1. </w:t>
            </w:r>
            <w:r>
              <w:rPr>
                <w:rFonts w:eastAsiaTheme="minorEastAsia"/>
                <w:sz w:val="22"/>
                <w:szCs w:val="22"/>
                <w:lang w:eastAsia="zh-CN"/>
              </w:rPr>
              <w:t>The intention of 4-step procedure is unclear if the first step could convey full information to the network.</w:t>
            </w:r>
          </w:p>
        </w:tc>
      </w:tr>
      <w:tr w:rsidR="0095135E" w:rsidTr="00D559E9">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SPRD</w:t>
            </w:r>
          </w:p>
        </w:tc>
        <w:tc>
          <w:tcPr>
            <w:tcW w:w="7188" w:type="dxa"/>
          </w:tcPr>
          <w:p w:rsidR="0095135E" w:rsidRDefault="0095135E">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We </w:t>
            </w:r>
            <w:r>
              <w:rPr>
                <w:rFonts w:eastAsiaTheme="minorEastAsia"/>
                <w:sz w:val="22"/>
                <w:szCs w:val="22"/>
                <w:lang w:eastAsia="zh-CN"/>
              </w:rPr>
              <w:t>think</w:t>
            </w:r>
            <w:r>
              <w:rPr>
                <w:rFonts w:eastAsiaTheme="minorEastAsia" w:hint="eastAsia"/>
                <w:sz w:val="22"/>
                <w:szCs w:val="22"/>
                <w:lang w:eastAsia="zh-CN"/>
              </w:rPr>
              <w:t xml:space="preserve"> it is too early to </w:t>
            </w:r>
            <w:r>
              <w:rPr>
                <w:rFonts w:eastAsiaTheme="minorEastAsia"/>
                <w:sz w:val="22"/>
                <w:szCs w:val="22"/>
                <w:lang w:eastAsia="zh-CN"/>
              </w:rPr>
              <w:t>discuss this here, considering that at least now how to operate for 2-</w:t>
            </w:r>
            <w:r w:rsidR="00BB7D9F">
              <w:rPr>
                <w:rFonts w:eastAsiaTheme="minorEastAsia"/>
                <w:sz w:val="22"/>
                <w:szCs w:val="22"/>
                <w:lang w:eastAsia="zh-CN"/>
              </w:rPr>
              <w:t>step RACH has not been defined</w:t>
            </w:r>
            <w:r>
              <w:rPr>
                <w:rFonts w:eastAsiaTheme="minorEastAsia"/>
                <w:sz w:val="22"/>
                <w:szCs w:val="22"/>
                <w:lang w:eastAsia="zh-CN"/>
              </w:rPr>
              <w:t>, and issue 3.5 has not been solved</w:t>
            </w:r>
            <w:r w:rsidR="00070500">
              <w:rPr>
                <w:rFonts w:eastAsiaTheme="minorEastAsia"/>
                <w:sz w:val="22"/>
                <w:szCs w:val="22"/>
                <w:lang w:eastAsia="zh-CN"/>
              </w:rPr>
              <w:t xml:space="preserve"> where whether PRACH could be used as BFRQ channel is being discussed</w:t>
            </w:r>
            <w:r>
              <w:rPr>
                <w:rFonts w:eastAsiaTheme="minorEastAsia"/>
                <w:sz w:val="22"/>
                <w:szCs w:val="22"/>
                <w:lang w:eastAsia="zh-CN"/>
              </w:rPr>
              <w:t>.</w:t>
            </w:r>
          </w:p>
        </w:tc>
      </w:tr>
      <w:tr w:rsidR="00F77601"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7601" w:rsidRDefault="00F77601" w:rsidP="001A0FAF">
            <w:pPr>
              <w:jc w:val="both"/>
              <w:rPr>
                <w:rFonts w:eastAsiaTheme="minorEastAsia"/>
                <w:sz w:val="22"/>
                <w:szCs w:val="22"/>
                <w:lang w:eastAsia="zh-CN"/>
              </w:rPr>
            </w:pPr>
            <w:r>
              <w:rPr>
                <w:rFonts w:eastAsiaTheme="minorEastAsia"/>
                <w:sz w:val="22"/>
                <w:szCs w:val="22"/>
                <w:lang w:eastAsia="zh-CN"/>
              </w:rPr>
              <w:t>CATT</w:t>
            </w:r>
          </w:p>
        </w:tc>
        <w:tc>
          <w:tcPr>
            <w:tcW w:w="7188" w:type="dxa"/>
          </w:tcPr>
          <w:p w:rsidR="00F77601" w:rsidRDefault="00F77601">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Alt-1</w:t>
            </w:r>
          </w:p>
        </w:tc>
      </w:tr>
      <w:tr w:rsidR="00BE4A7D" w:rsidTr="00D559E9">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It seems difficult to assess the technical merits of 2-step and 4-step BFR without also considering the actual mechanism/channel used in each step.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This discussion about 2 or 4 step BFR will probably be resolved after the issue in 3.5 is concluded.</w:t>
            </w:r>
          </w:p>
        </w:tc>
      </w:tr>
      <w:tr w:rsidR="007247BF" w:rsidTr="007247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247BF" w:rsidRDefault="007247BF" w:rsidP="00B55830">
            <w:pPr>
              <w:jc w:val="both"/>
              <w:rPr>
                <w:rFonts w:eastAsia="MS Mincho"/>
                <w:sz w:val="22"/>
                <w:szCs w:val="22"/>
                <w:lang w:eastAsia="ja-JP"/>
              </w:rPr>
            </w:pPr>
            <w:r w:rsidRPr="008B573B">
              <w:rPr>
                <w:sz w:val="22"/>
                <w:szCs w:val="22"/>
                <w:lang w:eastAsia="zh-CN"/>
              </w:rPr>
              <w:t>Huawei/HiSi</w:t>
            </w:r>
            <w:r>
              <w:rPr>
                <w:sz w:val="22"/>
                <w:szCs w:val="22"/>
                <w:lang w:eastAsia="zh-CN"/>
              </w:rPr>
              <w:t>licon</w:t>
            </w:r>
          </w:p>
        </w:tc>
        <w:tc>
          <w:tcPr>
            <w:tcW w:w="7188" w:type="dxa"/>
          </w:tcPr>
          <w:p w:rsidR="007247BF" w:rsidRDefault="007247BF"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To c</w:t>
            </w:r>
            <w:r w:rsidRPr="008B573B">
              <w:rPr>
                <w:sz w:val="22"/>
                <w:szCs w:val="22"/>
                <w:lang w:eastAsia="zh-CN"/>
              </w:rPr>
              <w:t xml:space="preserve">ompare </w:t>
            </w:r>
            <w:r>
              <w:rPr>
                <w:sz w:val="22"/>
                <w:szCs w:val="22"/>
                <w:lang w:eastAsia="zh-CN"/>
              </w:rPr>
              <w:t>them</w:t>
            </w:r>
            <w:r w:rsidRPr="008B573B">
              <w:rPr>
                <w:sz w:val="22"/>
                <w:szCs w:val="22"/>
                <w:lang w:eastAsia="zh-CN"/>
              </w:rPr>
              <w:t xml:space="preserve"> </w:t>
            </w:r>
            <w:r>
              <w:rPr>
                <w:sz w:val="22"/>
                <w:szCs w:val="22"/>
                <w:lang w:eastAsia="zh-CN"/>
              </w:rPr>
              <w:t>in a clear way</w:t>
            </w:r>
            <w:r w:rsidRPr="008B573B">
              <w:rPr>
                <w:sz w:val="22"/>
                <w:szCs w:val="22"/>
                <w:lang w:eastAsia="zh-CN"/>
              </w:rPr>
              <w:t xml:space="preserve">, we </w:t>
            </w:r>
            <w:r>
              <w:rPr>
                <w:sz w:val="22"/>
                <w:szCs w:val="22"/>
                <w:lang w:eastAsia="zh-CN"/>
              </w:rPr>
              <w:t>suggest</w:t>
            </w:r>
            <w:r w:rsidRPr="008B573B">
              <w:rPr>
                <w:sz w:val="22"/>
                <w:szCs w:val="22"/>
                <w:lang w:eastAsia="zh-CN"/>
              </w:rPr>
              <w:t xml:space="preserve"> to list the detailed framework of the </w:t>
            </w:r>
            <w:r>
              <w:rPr>
                <w:sz w:val="22"/>
                <w:szCs w:val="22"/>
                <w:lang w:eastAsia="zh-CN"/>
              </w:rPr>
              <w:t>so-called 2-step and 4-step procedures.</w:t>
            </w:r>
          </w:p>
          <w:p w:rsidR="007247BF" w:rsidRDefault="007247BF" w:rsidP="00B55830">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szCs w:val="22"/>
                <w:lang w:eastAsia="zh-CN"/>
              </w:rPr>
              <w:t>For example, we are not sure whether the so-call Msg1 in both alternatives is scheduled by NW (PUSCH grant?) or initiated by UE (SR?).</w:t>
            </w:r>
          </w:p>
        </w:tc>
      </w:tr>
      <w:tr w:rsidR="00EA3418" w:rsidTr="007247BF">
        <w:tc>
          <w:tcPr>
            <w:cnfStyle w:val="001000000000" w:firstRow="0" w:lastRow="0" w:firstColumn="1" w:lastColumn="0" w:oddVBand="0" w:evenVBand="0" w:oddHBand="0" w:evenHBand="0" w:firstRowFirstColumn="0" w:firstRowLastColumn="0" w:lastRowFirstColumn="0" w:lastRowLastColumn="0"/>
            <w:tcW w:w="2972" w:type="dxa"/>
          </w:tcPr>
          <w:p w:rsidR="00EA3418" w:rsidRPr="008B573B" w:rsidRDefault="00EA3418" w:rsidP="00B55830">
            <w:pPr>
              <w:jc w:val="both"/>
              <w:rPr>
                <w:sz w:val="22"/>
                <w:szCs w:val="22"/>
                <w:lang w:eastAsia="zh-CN"/>
              </w:rPr>
            </w:pPr>
            <w:r>
              <w:rPr>
                <w:rFonts w:eastAsiaTheme="minorEastAsia" w:hint="eastAsia"/>
                <w:sz w:val="22"/>
                <w:szCs w:val="22"/>
                <w:lang w:eastAsia="zh-CN"/>
              </w:rPr>
              <w:t>Lenovo, Motorola Mobility</w:t>
            </w:r>
          </w:p>
        </w:tc>
        <w:tc>
          <w:tcPr>
            <w:tcW w:w="7188" w:type="dxa"/>
          </w:tcPr>
          <w:p w:rsidR="00EA3418" w:rsidRDefault="00EA3418" w:rsidP="00EA341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We should first decide </w:t>
            </w:r>
            <w:r>
              <w:rPr>
                <w:sz w:val="22"/>
                <w:szCs w:val="22"/>
                <w:lang w:eastAsia="zh-CN"/>
              </w:rPr>
              <w:t>which channel is used</w:t>
            </w:r>
            <w:r>
              <w:rPr>
                <w:rFonts w:hint="eastAsia"/>
                <w:sz w:val="22"/>
                <w:szCs w:val="22"/>
                <w:lang w:eastAsia="zh-CN"/>
              </w:rPr>
              <w:t xml:space="preserve"> for SCell </w:t>
            </w:r>
            <w:r>
              <w:rPr>
                <w:sz w:val="22"/>
                <w:szCs w:val="22"/>
                <w:lang w:eastAsia="zh-CN"/>
              </w:rPr>
              <w:t xml:space="preserve">BFR (Sec 3.5) before debating this.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zh-CN"/>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This issue seems premature and should be addressed after decision on 3.4 and 3.5. </w:t>
            </w:r>
          </w:p>
        </w:tc>
      </w:tr>
      <w:tr w:rsidR="009C6994" w:rsidTr="009C6994">
        <w:tc>
          <w:tcPr>
            <w:cnfStyle w:val="001000000000" w:firstRow="0" w:lastRow="0" w:firstColumn="1" w:lastColumn="0" w:oddVBand="0" w:evenVBand="0" w:oddHBand="0" w:evenHBand="0" w:firstRowFirstColumn="0" w:firstRowLastColumn="0" w:lastRowFirstColumn="0" w:lastRowLastColumn="0"/>
            <w:tcW w:w="2972" w:type="dxa"/>
            <w:hideMark/>
          </w:tcPr>
          <w:p w:rsidR="009C6994" w:rsidRDefault="009C6994" w:rsidP="00302C73">
            <w:pPr>
              <w:jc w:val="both"/>
              <w:rPr>
                <w:rFonts w:eastAsiaTheme="minorEastAsia"/>
                <w:sz w:val="22"/>
                <w:szCs w:val="22"/>
                <w:lang w:eastAsia="zh-CN"/>
              </w:rPr>
            </w:pPr>
            <w:r>
              <w:rPr>
                <w:rFonts w:eastAsiaTheme="minorEastAsia"/>
                <w:sz w:val="22"/>
                <w:szCs w:val="22"/>
                <w:lang w:eastAsia="zh-CN"/>
              </w:rPr>
              <w:t>Sony</w:t>
            </w:r>
          </w:p>
        </w:tc>
        <w:tc>
          <w:tcPr>
            <w:tcW w:w="7188" w:type="dxa"/>
            <w:hideMark/>
          </w:tcPr>
          <w:p w:rsidR="009C6994" w:rsidRDefault="009C6994">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Prefer Alt.1, if all BFRQ information of SCell(s) can be carried by Msg.1. Otherwise, the approach of more than 2-steps should be supported. </w:t>
            </w:r>
          </w:p>
        </w:tc>
      </w:tr>
      <w:tr w:rsidR="00301D1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2C73">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Prefer to first determine what information is and can be signalling during BFR procedure and then decide on the procedure.</w:t>
            </w:r>
          </w:p>
        </w:tc>
      </w:tr>
      <w:tr w:rsidR="00945E63" w:rsidTr="009C6994">
        <w:tc>
          <w:tcPr>
            <w:cnfStyle w:val="001000000000" w:firstRow="0" w:lastRow="0" w:firstColumn="1" w:lastColumn="0" w:oddVBand="0" w:evenVBand="0" w:oddHBand="0" w:evenHBand="0" w:firstRowFirstColumn="0" w:firstRowLastColumn="0" w:lastRowFirstColumn="0" w:lastRowLastColumn="0"/>
            <w:tcW w:w="2972" w:type="dxa"/>
          </w:tcPr>
          <w:p w:rsidR="00945E63" w:rsidRDefault="00945E63" w:rsidP="00945E63">
            <w:pPr>
              <w:jc w:val="both"/>
              <w:rPr>
                <w:rFonts w:eastAsiaTheme="minorEastAsia"/>
                <w:sz w:val="22"/>
                <w:szCs w:val="22"/>
                <w:lang w:eastAsia="zh-CN"/>
              </w:rPr>
            </w:pPr>
            <w:r>
              <w:rPr>
                <w:rFonts w:eastAsia="MS Mincho"/>
                <w:sz w:val="22"/>
                <w:szCs w:val="22"/>
                <w:lang w:eastAsia="ja-JP"/>
              </w:rPr>
              <w:t>Samsung</w:t>
            </w:r>
          </w:p>
        </w:tc>
        <w:tc>
          <w:tcPr>
            <w:tcW w:w="7188" w:type="dxa"/>
          </w:tcPr>
          <w:p w:rsidR="00945E63" w:rsidRDefault="00945E63" w:rsidP="00945E6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 xml:space="preserve">Do not think we can decide the procedure now before we conclude other issues in 3.2,3.5 and 3.6. At least suggest to discuss the procedure together with those issues. </w:t>
            </w:r>
          </w:p>
        </w:tc>
      </w:tr>
      <w:tr w:rsidR="0028626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86268" w:rsidRPr="00286268" w:rsidRDefault="00286268" w:rsidP="00286268">
            <w:pPr>
              <w:rPr>
                <w:sz w:val="22"/>
              </w:rPr>
            </w:pPr>
            <w:r w:rsidRPr="00286268">
              <w:rPr>
                <w:sz w:val="22"/>
              </w:rPr>
              <w:t>Qualcomm</w:t>
            </w:r>
          </w:p>
        </w:tc>
        <w:tc>
          <w:tcPr>
            <w:tcW w:w="7188" w:type="dxa"/>
          </w:tcPr>
          <w:p w:rsidR="00286268" w:rsidRPr="00286268" w:rsidRDefault="00286268" w:rsidP="00286268">
            <w:pPr>
              <w:cnfStyle w:val="000000100000" w:firstRow="0" w:lastRow="0" w:firstColumn="0" w:lastColumn="0" w:oddVBand="0" w:evenVBand="0" w:oddHBand="1" w:evenHBand="0" w:firstRowFirstColumn="0" w:firstRowLastColumn="0" w:lastRowFirstColumn="0" w:lastRowLastColumn="0"/>
              <w:rPr>
                <w:sz w:val="22"/>
              </w:rPr>
            </w:pPr>
            <w:r w:rsidRPr="00286268">
              <w:rPr>
                <w:sz w:val="22"/>
              </w:rPr>
              <w:t>Suggest to change the wording as</w:t>
            </w:r>
            <w:r>
              <w:rPr>
                <w:sz w:val="22"/>
              </w:rPr>
              <w:t xml:space="preserve"> below, to avoid further definition of 2/4 ste</w:t>
            </w:r>
            <w:r w:rsidR="007D03CC">
              <w:rPr>
                <w:sz w:val="22"/>
              </w:rPr>
              <w:t>p</w:t>
            </w:r>
            <w:r w:rsidRPr="00286268">
              <w:rPr>
                <w:sz w:val="22"/>
              </w:rPr>
              <w:t xml:space="preserve"> </w:t>
            </w:r>
          </w:p>
          <w:p w:rsidR="00286268" w:rsidRPr="00286268" w:rsidRDefault="00286268" w:rsidP="00286268">
            <w:pPr>
              <w:cnfStyle w:val="000000100000" w:firstRow="0" w:lastRow="0" w:firstColumn="0" w:lastColumn="0" w:oddVBand="0" w:evenVBand="0" w:oddHBand="1" w:evenHBand="0" w:firstRowFirstColumn="0" w:firstRowLastColumn="0" w:lastRowFirstColumn="0" w:lastRowLastColumn="0"/>
              <w:rPr>
                <w:sz w:val="22"/>
              </w:rPr>
            </w:pPr>
            <w:r w:rsidRPr="00286268">
              <w:rPr>
                <w:sz w:val="22"/>
              </w:rPr>
              <w:t xml:space="preserve">                Alt. 1: All BFR info in BFRQ</w:t>
            </w:r>
          </w:p>
          <w:p w:rsidR="00286268" w:rsidRPr="00286268" w:rsidRDefault="00286268" w:rsidP="00286268">
            <w:pPr>
              <w:cnfStyle w:val="000000100000" w:firstRow="0" w:lastRow="0" w:firstColumn="0" w:lastColumn="0" w:oddVBand="0" w:evenVBand="0" w:oddHBand="1" w:evenHBand="0" w:firstRowFirstColumn="0" w:firstRowLastColumn="0" w:lastRowFirstColumn="0" w:lastRowLastColumn="0"/>
              <w:rPr>
                <w:sz w:val="22"/>
              </w:rPr>
            </w:pPr>
            <w:r w:rsidRPr="00286268">
              <w:rPr>
                <w:sz w:val="22"/>
              </w:rPr>
              <w:t xml:space="preserve">                Alt. 2: Additional BFR info after BFRQ</w:t>
            </w:r>
          </w:p>
          <w:p w:rsidR="00286268" w:rsidRPr="00286268" w:rsidRDefault="00286268" w:rsidP="00286268">
            <w:pPr>
              <w:cnfStyle w:val="000000100000" w:firstRow="0" w:lastRow="0" w:firstColumn="0" w:lastColumn="0" w:oddVBand="0" w:evenVBand="0" w:oddHBand="1" w:evenHBand="0" w:firstRowFirstColumn="0" w:firstRowLastColumn="0" w:lastRowFirstColumn="0" w:lastRowLastColumn="0"/>
              <w:rPr>
                <w:sz w:val="22"/>
              </w:rPr>
            </w:pPr>
            <w:r w:rsidRPr="00286268">
              <w:rPr>
                <w:sz w:val="22"/>
              </w:rPr>
              <w:t xml:space="preserve">                Alt. 3: Both Alt. 1 and Alt. 2.</w:t>
            </w:r>
          </w:p>
          <w:p w:rsidR="00286268" w:rsidRPr="00286268" w:rsidRDefault="00286268" w:rsidP="00286268">
            <w:pPr>
              <w:cnfStyle w:val="000000100000" w:firstRow="0" w:lastRow="0" w:firstColumn="0" w:lastColumn="0" w:oddVBand="0" w:evenVBand="0" w:oddHBand="1" w:evenHBand="0" w:firstRowFirstColumn="0" w:firstRowLastColumn="0" w:lastRowFirstColumn="0" w:lastRowLastColumn="0"/>
              <w:rPr>
                <w:sz w:val="22"/>
              </w:rPr>
            </w:pPr>
            <w:r w:rsidRPr="00286268">
              <w:rPr>
                <w:sz w:val="22"/>
              </w:rPr>
              <w:t>Support reporting additional BFR info after BFRQ to save resource for BFRQ. Additional BFR info may include new candidate beam and failed CC index if needed.</w:t>
            </w:r>
          </w:p>
        </w:tc>
      </w:tr>
    </w:tbl>
    <w:p w:rsidR="00272D7A" w:rsidRPr="007247BF" w:rsidRDefault="00272D7A" w:rsidP="00272D7A">
      <w:pPr>
        <w:jc w:val="both"/>
        <w:rPr>
          <w:sz w:val="22"/>
          <w:szCs w:val="22"/>
        </w:rPr>
      </w:pPr>
    </w:p>
    <w:p w:rsidR="00272D7A" w:rsidRPr="00272D7A" w:rsidRDefault="00272D7A" w:rsidP="00272D7A">
      <w:pPr>
        <w:pStyle w:val="Heading2"/>
      </w:pPr>
      <w:r>
        <w:t>3.4</w:t>
      </w:r>
      <w:r w:rsidRPr="00272D7A">
        <w:t xml:space="preserve"> On how to convey failed CC index</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272D7A"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SCell with DL only,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 Failed CC index is conveyed explicitly</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vivo</w:t>
      </w:r>
      <w:r w:rsidR="003F346F">
        <w:rPr>
          <w:rFonts w:ascii="Times New Roman" w:eastAsia="宋体" w:hAnsi="Times New Roman"/>
          <w:b/>
          <w:szCs w:val="20"/>
        </w:rPr>
        <w:t>, Lenovo/Motorola</w:t>
      </w:r>
      <w:r w:rsidR="007A17C0">
        <w:rPr>
          <w:rFonts w:ascii="Times New Roman" w:eastAsia="宋体" w:hAnsi="Times New Roman"/>
          <w:b/>
          <w:szCs w:val="20"/>
        </w:rPr>
        <w:t>, Samsung</w:t>
      </w:r>
      <w:r w:rsidR="001E1E5F">
        <w:rPr>
          <w:rFonts w:ascii="Times New Roman" w:eastAsia="宋体" w:hAnsi="Times New Roman"/>
          <w:b/>
          <w:szCs w:val="20"/>
        </w:rPr>
        <w:t>, Intel</w:t>
      </w:r>
      <w:r w:rsidR="008E23ED">
        <w:rPr>
          <w:rFonts w:ascii="Times New Roman" w:eastAsia="宋体" w:hAnsi="Times New Roman"/>
          <w:b/>
          <w:szCs w:val="20"/>
        </w:rPr>
        <w:t>, Qualcomm</w:t>
      </w:r>
      <w:r w:rsidR="004C2ED5">
        <w:rPr>
          <w:rFonts w:ascii="Times New Roman" w:eastAsia="宋体" w:hAnsi="Times New Roman"/>
          <w:b/>
          <w:szCs w:val="20"/>
        </w:rPr>
        <w:t>, NEC</w:t>
      </w:r>
      <w:r w:rsidR="004504A9">
        <w:rPr>
          <w:rFonts w:ascii="Times New Roman" w:eastAsia="宋体" w:hAnsi="Times New Roman"/>
          <w:b/>
          <w:szCs w:val="20"/>
        </w:rPr>
        <w:t>, LGE</w:t>
      </w:r>
      <w:r w:rsidR="009C6994">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2: Failed CC index is conveyed implicitly </w:t>
      </w:r>
    </w:p>
    <w:p w:rsidR="00C50327" w:rsidRPr="0003673F" w:rsidRDefault="00C50327" w:rsidP="00C50327">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CATT</w:t>
      </w:r>
      <w:r w:rsidR="004C2ED5">
        <w:rPr>
          <w:rFonts w:ascii="Times New Roman" w:eastAsia="宋体" w:hAnsi="Times New Roman"/>
          <w:b/>
          <w:szCs w:val="20"/>
        </w:rPr>
        <w:t>, NEC</w:t>
      </w:r>
      <w:r w:rsidR="005568C3">
        <w:rPr>
          <w:rFonts w:ascii="Times New Roman" w:eastAsia="宋体" w:hAnsi="Times New Roman"/>
          <w:b/>
          <w:szCs w:val="20"/>
        </w:rPr>
        <w:t>, ZTE</w:t>
      </w:r>
      <w:r w:rsidR="00D559E9">
        <w:rPr>
          <w:rFonts w:ascii="Times New Roman" w:eastAsia="宋体" w:hAnsi="Times New Roman"/>
          <w:b/>
          <w:szCs w:val="20"/>
        </w:rPr>
        <w:t>, CMCC</w:t>
      </w:r>
      <w:r w:rsidR="00691060">
        <w:rPr>
          <w:rFonts w:ascii="Times New Roman" w:eastAsia="宋体" w:hAnsi="Times New Roman"/>
          <w:b/>
          <w:szCs w:val="20"/>
        </w:rPr>
        <w:t>, Docomo</w:t>
      </w:r>
    </w:p>
    <w:p w:rsidR="000934D5" w:rsidRPr="000934D5" w:rsidRDefault="000934D5" w:rsidP="000934D5">
      <w:pPr>
        <w:pStyle w:val="ListParagraph"/>
        <w:numPr>
          <w:ilvl w:val="1"/>
          <w:numId w:val="19"/>
        </w:numPr>
        <w:contextualSpacing/>
        <w:rPr>
          <w:rFonts w:ascii="Times New Roman" w:eastAsia="宋体" w:hAnsi="Times New Roman"/>
          <w:b/>
          <w:szCs w:val="20"/>
        </w:rPr>
      </w:pPr>
      <w:r w:rsidRPr="000934D5">
        <w:rPr>
          <w:rFonts w:ascii="Times New Roman" w:eastAsia="宋体" w:hAnsi="Times New Roman"/>
          <w:b/>
          <w:szCs w:val="20"/>
        </w:rPr>
        <w:t xml:space="preserve">Alt 3: Failed CC index is conveyed explicitly only when needed, i.e. </w:t>
      </w:r>
      <w:proofErr w:type="spellStart"/>
      <w:r w:rsidRPr="000934D5">
        <w:rPr>
          <w:rFonts w:ascii="Times New Roman" w:eastAsia="宋体" w:hAnsi="Times New Roman"/>
          <w:b/>
          <w:szCs w:val="20"/>
        </w:rPr>
        <w:t>SCells</w:t>
      </w:r>
      <w:proofErr w:type="spellEnd"/>
      <w:r w:rsidRPr="000934D5">
        <w:rPr>
          <w:rFonts w:ascii="Times New Roman" w:eastAsia="宋体" w:hAnsi="Times New Roman"/>
          <w:b/>
          <w:szCs w:val="20"/>
        </w:rPr>
        <w:t xml:space="preserve"> are not in same band</w:t>
      </w:r>
      <w:r>
        <w:rPr>
          <w:rFonts w:ascii="Times New Roman" w:eastAsia="宋体" w:hAnsi="Times New Roman"/>
          <w:b/>
          <w:szCs w:val="20"/>
        </w:rPr>
        <w:t xml:space="preserve"> with common QCL</w:t>
      </w:r>
    </w:p>
    <w:p w:rsidR="00272D7A" w:rsidRPr="000934D5" w:rsidRDefault="000934D5" w:rsidP="000934D5">
      <w:pPr>
        <w:pStyle w:val="ListParagraph"/>
        <w:numPr>
          <w:ilvl w:val="2"/>
          <w:numId w:val="19"/>
        </w:numPr>
        <w:contextualSpacing/>
        <w:rPr>
          <w:rFonts w:ascii="Times New Roman" w:eastAsia="宋体" w:hAnsi="Times New Roman"/>
          <w:b/>
          <w:szCs w:val="20"/>
        </w:rPr>
      </w:pPr>
      <w:r w:rsidRPr="000934D5">
        <w:rPr>
          <w:rFonts w:ascii="Times New Roman" w:eastAsia="宋体" w:hAnsi="Times New Roman"/>
          <w:b/>
          <w:szCs w:val="20"/>
        </w:rPr>
        <w:t>Supported by: Qualcomm</w:t>
      </w: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272D7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4C2ED5" w:rsidP="0007038D">
            <w:pPr>
              <w:jc w:val="both"/>
              <w:rPr>
                <w:sz w:val="22"/>
                <w:szCs w:val="22"/>
                <w:lang w:eastAsia="zh-CN"/>
              </w:rPr>
            </w:pPr>
            <w:r>
              <w:rPr>
                <w:rFonts w:hint="eastAsia"/>
                <w:sz w:val="22"/>
                <w:szCs w:val="22"/>
                <w:lang w:eastAsia="zh-CN"/>
              </w:rPr>
              <w:t>NEC</w:t>
            </w:r>
          </w:p>
        </w:tc>
        <w:tc>
          <w:tcPr>
            <w:tcW w:w="7188" w:type="dxa"/>
          </w:tcPr>
          <w:p w:rsidR="00272D7A" w:rsidRDefault="004C2ED5" w:rsidP="004C2ED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Added support for both alt1 and alt 2. We can support Alt 2, e.g., when dedicated PRACH resources are associated with </w:t>
            </w:r>
            <w:r w:rsidR="00B6660E">
              <w:rPr>
                <w:sz w:val="22"/>
                <w:szCs w:val="22"/>
                <w:lang w:eastAsia="zh-CN"/>
              </w:rPr>
              <w:t xml:space="preserve">only </w:t>
            </w:r>
            <w:r>
              <w:rPr>
                <w:sz w:val="22"/>
                <w:szCs w:val="22"/>
                <w:lang w:eastAsia="zh-CN"/>
              </w:rPr>
              <w:t xml:space="preserve">Scell index. </w:t>
            </w:r>
            <w:r>
              <w:rPr>
                <w:rFonts w:hint="eastAsia"/>
                <w:sz w:val="22"/>
                <w:szCs w:val="22"/>
                <w:lang w:eastAsia="zh-CN"/>
              </w:rPr>
              <w:t xml:space="preserve"> </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5568C3" w:rsidP="0007038D">
            <w:pPr>
              <w:jc w:val="both"/>
              <w:rPr>
                <w:sz w:val="22"/>
                <w:szCs w:val="22"/>
              </w:rPr>
            </w:pPr>
            <w:r>
              <w:rPr>
                <w:rFonts w:hint="eastAsia"/>
                <w:sz w:val="22"/>
                <w:szCs w:val="22"/>
              </w:rPr>
              <w:t>ZTE</w:t>
            </w:r>
          </w:p>
        </w:tc>
        <w:tc>
          <w:tcPr>
            <w:tcW w:w="7188" w:type="dxa"/>
          </w:tcPr>
          <w:p w:rsidR="00272D7A" w:rsidRDefault="005568C3" w:rsidP="00B74D8C">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From our perspective, the number of SCell</w:t>
            </w:r>
            <w:r w:rsidR="00B74D8C">
              <w:rPr>
                <w:sz w:val="22"/>
                <w:szCs w:val="22"/>
              </w:rPr>
              <w:t>s</w:t>
            </w:r>
            <w:r>
              <w:rPr>
                <w:rFonts w:hint="eastAsia"/>
                <w:sz w:val="22"/>
                <w:szCs w:val="22"/>
              </w:rPr>
              <w:t xml:space="preserve"> </w:t>
            </w:r>
            <w:r>
              <w:rPr>
                <w:sz w:val="22"/>
                <w:szCs w:val="22"/>
              </w:rPr>
              <w:t xml:space="preserve">with BFR is very limited, e.g., per cell group. </w:t>
            </w:r>
            <w:r w:rsidR="004A06C1">
              <w:rPr>
                <w:sz w:val="22"/>
                <w:szCs w:val="22"/>
              </w:rPr>
              <w:t>If only one or two SC</w:t>
            </w:r>
            <w:r w:rsidR="00B74D8C">
              <w:rPr>
                <w:sz w:val="22"/>
                <w:szCs w:val="22"/>
              </w:rPr>
              <w:t>ells can be configured, the implicitly conveying of failed CC index saves the overhead and is the same design as PCell-BFR/SCell with DL and UL.</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2.</w:t>
            </w:r>
          </w:p>
        </w:tc>
      </w:tr>
      <w:tr w:rsidR="00766E0A" w:rsidTr="00D559E9">
        <w:tc>
          <w:tcPr>
            <w:cnfStyle w:val="001000000000" w:firstRow="0" w:lastRow="0" w:firstColumn="1" w:lastColumn="0" w:oddVBand="0" w:evenVBand="0" w:oddHBand="0" w:evenHBand="0" w:firstRowFirstColumn="0" w:firstRowLastColumn="0" w:lastRowFirstColumn="0" w:lastRowLastColumn="0"/>
            <w:tcW w:w="2972" w:type="dxa"/>
          </w:tcPr>
          <w:p w:rsidR="00766E0A" w:rsidRPr="00302C73" w:rsidRDefault="00691060"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766E0A" w:rsidRPr="00302C73" w:rsidRDefault="00691060" w:rsidP="0095135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 2</w:t>
            </w:r>
          </w:p>
        </w:tc>
      </w:tr>
      <w:tr w:rsidR="004226D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95135E">
            <w:pPr>
              <w:jc w:val="both"/>
              <w:rPr>
                <w:rFonts w:eastAsia="MS Mincho"/>
                <w:sz w:val="22"/>
                <w:szCs w:val="22"/>
                <w:lang w:eastAsia="ja-JP"/>
              </w:rPr>
            </w:pPr>
            <w:r>
              <w:rPr>
                <w:rFonts w:eastAsia="MS Mincho"/>
                <w:sz w:val="22"/>
                <w:szCs w:val="22"/>
                <w:lang w:eastAsia="ja-JP"/>
              </w:rPr>
              <w:t>Ericsson</w:t>
            </w:r>
          </w:p>
        </w:tc>
        <w:tc>
          <w:tcPr>
            <w:tcW w:w="7188" w:type="dxa"/>
          </w:tcPr>
          <w:p w:rsidR="004226DF" w:rsidRPr="004226DF" w:rsidRDefault="004226DF"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Unclear what “implicit” would mean. </w:t>
            </w:r>
          </w:p>
        </w:tc>
      </w:tr>
      <w:tr w:rsidR="001A0FAF" w:rsidTr="00D559E9">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Theme="minorEastAsia" w:hint="eastAsia"/>
                <w:sz w:val="22"/>
                <w:szCs w:val="22"/>
                <w:lang w:eastAsia="zh-CN"/>
              </w:rPr>
              <w:t>Support Alt1</w:t>
            </w:r>
          </w:p>
        </w:tc>
      </w:tr>
      <w:tr w:rsidR="00BE4A7D"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515310" w:rsidP="001A0F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This issue depends on the resolution of </w:t>
            </w:r>
            <w:r w:rsidR="006655A6">
              <w:rPr>
                <w:rFonts w:eastAsiaTheme="minorEastAsia"/>
                <w:sz w:val="22"/>
                <w:szCs w:val="22"/>
                <w:lang w:eastAsia="zh-CN"/>
              </w:rPr>
              <w:t>the issue under section 3.5 and could wait until issue 3.5 is resolved.</w:t>
            </w:r>
          </w:p>
        </w:tc>
      </w:tr>
      <w:tr w:rsidR="0061583F" w:rsidTr="0061583F">
        <w:tc>
          <w:tcPr>
            <w:cnfStyle w:val="001000000000" w:firstRow="0" w:lastRow="0" w:firstColumn="1" w:lastColumn="0" w:oddVBand="0" w:evenVBand="0" w:oddHBand="0" w:evenHBand="0" w:firstRowFirstColumn="0" w:firstRowLastColumn="0" w:lastRowFirstColumn="0" w:lastRowLastColumn="0"/>
            <w:tcW w:w="2972" w:type="dxa"/>
          </w:tcPr>
          <w:p w:rsidR="0061583F" w:rsidRDefault="0061583F" w:rsidP="00B55830">
            <w:pPr>
              <w:jc w:val="both"/>
              <w:rPr>
                <w:rFonts w:eastAsia="MS Mincho"/>
                <w:sz w:val="22"/>
                <w:szCs w:val="22"/>
                <w:lang w:eastAsia="ja-JP"/>
              </w:rPr>
            </w:pPr>
            <w:r>
              <w:rPr>
                <w:rFonts w:eastAsia="MS Mincho"/>
                <w:sz w:val="22"/>
                <w:szCs w:val="22"/>
                <w:lang w:eastAsia="ja-JP"/>
              </w:rPr>
              <w:t>Huawei/HiSilicon</w:t>
            </w:r>
          </w:p>
        </w:tc>
        <w:tc>
          <w:tcPr>
            <w:tcW w:w="7188" w:type="dxa"/>
          </w:tcPr>
          <w:p w:rsidR="0061583F" w:rsidRDefault="0061583F" w:rsidP="00B55830">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Can we have some examples here, so that we can know the exact meaning of “implicitly” and “explicitly”?</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MS Mincho"/>
                <w:sz w:val="22"/>
                <w:szCs w:val="22"/>
                <w:lang w:eastAsia="ja-JP"/>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Theme="minorEastAsia"/>
                <w:sz w:val="22"/>
                <w:szCs w:val="22"/>
                <w:lang w:eastAsia="zh-CN"/>
              </w:rPr>
              <w:t xml:space="preserve">As we known, to support Alt. 2, CC indices should be associated to PUCCH resources dedicated for BFRQ, which leads to high PUCCH resource overhead in case of large number of SCells. Furthermore, since BFR event occurs rarely, Alt.1 does not seem suitable. So, we have preference on Alt.1. </w:t>
            </w:r>
          </w:p>
        </w:tc>
      </w:tr>
      <w:tr w:rsidR="009C6994" w:rsidTr="009C6994">
        <w:tc>
          <w:tcPr>
            <w:cnfStyle w:val="001000000000" w:firstRow="0" w:lastRow="0" w:firstColumn="1" w:lastColumn="0" w:oddVBand="0" w:evenVBand="0" w:oddHBand="0" w:evenHBand="0" w:firstRowFirstColumn="0" w:firstRowLastColumn="0" w:lastRowFirstColumn="0" w:lastRowLastColumn="0"/>
            <w:tcW w:w="2972" w:type="dxa"/>
            <w:hideMark/>
          </w:tcPr>
          <w:p w:rsidR="009C6994" w:rsidRDefault="009C6994" w:rsidP="00302C73">
            <w:pPr>
              <w:jc w:val="both"/>
              <w:rPr>
                <w:rFonts w:eastAsia="MS Mincho"/>
                <w:sz w:val="22"/>
                <w:szCs w:val="22"/>
                <w:lang w:eastAsia="ja-JP"/>
              </w:rPr>
            </w:pPr>
            <w:r>
              <w:rPr>
                <w:rFonts w:eastAsiaTheme="minorEastAsia"/>
                <w:sz w:val="22"/>
                <w:szCs w:val="22"/>
                <w:lang w:eastAsia="zh-CN"/>
              </w:rPr>
              <w:t>Sony</w:t>
            </w:r>
          </w:p>
        </w:tc>
        <w:tc>
          <w:tcPr>
            <w:tcW w:w="7188" w:type="dxa"/>
            <w:hideMark/>
          </w:tcPr>
          <w:p w:rsidR="009C6994" w:rsidRDefault="00493B03" w:rsidP="00302C73">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Support Alt 1.</w:t>
            </w:r>
          </w:p>
        </w:tc>
      </w:tr>
      <w:tr w:rsidR="00301D1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rFonts w:eastAsiaTheme="minorEastAsia"/>
                <w:sz w:val="22"/>
                <w:szCs w:val="22"/>
                <w:lang w:eastAsia="zh-CN"/>
              </w:rPr>
            </w:pPr>
            <w:r>
              <w:rPr>
                <w:rFonts w:eastAsia="MS Mincho"/>
                <w:sz w:val="22"/>
                <w:szCs w:val="22"/>
                <w:lang w:eastAsia="ja-JP"/>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Alt1.</w:t>
            </w:r>
          </w:p>
        </w:tc>
      </w:tr>
      <w:tr w:rsidR="000934D5" w:rsidTr="009C6994">
        <w:tc>
          <w:tcPr>
            <w:cnfStyle w:val="001000000000" w:firstRow="0" w:lastRow="0" w:firstColumn="1" w:lastColumn="0" w:oddVBand="0" w:evenVBand="0" w:oddHBand="0" w:evenHBand="0" w:firstRowFirstColumn="0" w:firstRowLastColumn="0" w:lastRowFirstColumn="0" w:lastRowLastColumn="0"/>
            <w:tcW w:w="2972" w:type="dxa"/>
          </w:tcPr>
          <w:p w:rsidR="000934D5" w:rsidRPr="000934D5" w:rsidRDefault="000934D5" w:rsidP="000934D5">
            <w:pPr>
              <w:rPr>
                <w:sz w:val="22"/>
              </w:rPr>
            </w:pPr>
            <w:r w:rsidRPr="000934D5">
              <w:rPr>
                <w:sz w:val="22"/>
              </w:rPr>
              <w:t>Qualcomm</w:t>
            </w:r>
          </w:p>
        </w:tc>
        <w:tc>
          <w:tcPr>
            <w:tcW w:w="7188" w:type="dxa"/>
          </w:tcPr>
          <w:p w:rsidR="000934D5" w:rsidRPr="000934D5" w:rsidRDefault="000934D5" w:rsidP="000934D5">
            <w:pPr>
              <w:cnfStyle w:val="000000000000" w:firstRow="0" w:lastRow="0" w:firstColumn="0" w:lastColumn="0" w:oddVBand="0" w:evenVBand="0" w:oddHBand="0" w:evenHBand="0" w:firstRowFirstColumn="0" w:firstRowLastColumn="0" w:lastRowFirstColumn="0" w:lastRowLastColumn="0"/>
              <w:rPr>
                <w:sz w:val="22"/>
              </w:rPr>
            </w:pPr>
            <w:r>
              <w:rPr>
                <w:sz w:val="22"/>
              </w:rPr>
              <w:t>Add</w:t>
            </w:r>
            <w:r w:rsidRPr="000934D5">
              <w:rPr>
                <w:sz w:val="22"/>
              </w:rPr>
              <w:t xml:space="preserve"> Alt. 3. Explicit report of failed CC index is only needed when </w:t>
            </w:r>
            <w:proofErr w:type="spellStart"/>
            <w:r w:rsidRPr="000934D5">
              <w:rPr>
                <w:sz w:val="22"/>
              </w:rPr>
              <w:t>SCells</w:t>
            </w:r>
            <w:proofErr w:type="spellEnd"/>
            <w:r w:rsidRPr="000934D5">
              <w:rPr>
                <w:sz w:val="22"/>
              </w:rPr>
              <w:t xml:space="preserve"> may have different QCL assumptions. The failed CC index does not need to be reported if all </w:t>
            </w:r>
            <w:proofErr w:type="spellStart"/>
            <w:r w:rsidRPr="000934D5">
              <w:rPr>
                <w:sz w:val="22"/>
              </w:rPr>
              <w:t>SCells</w:t>
            </w:r>
            <w:proofErr w:type="spellEnd"/>
            <w:r w:rsidRPr="000934D5">
              <w:rPr>
                <w:sz w:val="22"/>
              </w:rPr>
              <w:t xml:space="preserve"> are in same band. </w:t>
            </w:r>
          </w:p>
        </w:tc>
      </w:tr>
    </w:tbl>
    <w:p w:rsidR="00272D7A" w:rsidRPr="0061583F" w:rsidRDefault="00272D7A" w:rsidP="00272D7A">
      <w:pPr>
        <w:ind w:firstLine="284"/>
        <w:jc w:val="both"/>
        <w:rPr>
          <w:sz w:val="22"/>
          <w:szCs w:val="22"/>
        </w:rPr>
      </w:pPr>
    </w:p>
    <w:p w:rsidR="00272D7A" w:rsidRPr="00B74D8C" w:rsidRDefault="00272D7A" w:rsidP="00272D7A">
      <w:pPr>
        <w:jc w:val="both"/>
        <w:rPr>
          <w:sz w:val="22"/>
          <w:szCs w:val="22"/>
        </w:rPr>
      </w:pPr>
    </w:p>
    <w:p w:rsidR="009D40E5" w:rsidRDefault="00272D7A" w:rsidP="00DB3D78">
      <w:pPr>
        <w:pStyle w:val="Heading2"/>
      </w:pPr>
      <w:r>
        <w:t>3.5</w:t>
      </w:r>
      <w:r w:rsidR="009D40E5">
        <w:t xml:space="preserve"> BFRQ </w:t>
      </w:r>
      <w:r w:rsidR="0007038D">
        <w:t>Channel</w:t>
      </w:r>
    </w:p>
    <w:p w:rsidR="009D40E5" w:rsidRDefault="00272D7A" w:rsidP="009656FA">
      <w:pPr>
        <w:ind w:firstLine="284"/>
        <w:jc w:val="both"/>
        <w:rPr>
          <w:sz w:val="22"/>
          <w:szCs w:val="22"/>
        </w:rPr>
      </w:pPr>
      <w:r>
        <w:rPr>
          <w:sz w:val="22"/>
          <w:szCs w:val="22"/>
        </w:rPr>
        <w:t>For SCell with DL only, there are the following alternatives to transmit BFRQ.</w:t>
      </w:r>
      <w:r w:rsidR="0007038D">
        <w:rPr>
          <w:sz w:val="22"/>
          <w:szCs w:val="22"/>
        </w:rPr>
        <w:t xml:space="preserve"> </w:t>
      </w:r>
      <w:r w:rsidR="00621C7C">
        <w:rPr>
          <w:sz w:val="22"/>
          <w:szCs w:val="22"/>
        </w:rPr>
        <w:t xml:space="preserve">No matter whether the BFRQ is based on a 2-step or 4-step procedure, at least 1 message should be transmitted from UE to </w:t>
      </w:r>
      <w:r w:rsidR="004F0BF3">
        <w:rPr>
          <w:sz w:val="22"/>
          <w:szCs w:val="22"/>
        </w:rPr>
        <w:t>Gnb</w:t>
      </w:r>
      <w:r w:rsidR="00621C7C">
        <w:rPr>
          <w:sz w:val="22"/>
          <w:szCs w:val="22"/>
        </w:rPr>
        <w:t xml:space="preserve">. </w:t>
      </w:r>
      <w:r w:rsidR="0007038D">
        <w:rPr>
          <w:sz w:val="22"/>
          <w:szCs w:val="22"/>
        </w:rPr>
        <w:t xml:space="preserve">There are different detail solutions under different alternatives. This could also be connected </w:t>
      </w:r>
      <w:r w:rsidR="007B00DB">
        <w:rPr>
          <w:sz w:val="22"/>
          <w:szCs w:val="22"/>
        </w:rPr>
        <w:t>to</w:t>
      </w:r>
      <w:r w:rsidR="0007038D">
        <w:rPr>
          <w:sz w:val="22"/>
          <w:szCs w:val="22"/>
        </w:rPr>
        <w:t xml:space="preserve"> Issue 3.3 on BFRQ procedure.</w:t>
      </w:r>
    </w:p>
    <w:p w:rsidR="00272D7A" w:rsidRDefault="00272D7A"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w:t>
      </w:r>
      <w:r w:rsidR="004F0BF3">
        <w:rPr>
          <w:rFonts w:ascii="Times New Roman" w:eastAsia="宋体" w:hAnsi="Times New Roman"/>
          <w:b/>
          <w:szCs w:val="20"/>
        </w:rPr>
        <w:t>c</w:t>
      </w:r>
      <w:r>
        <w:rPr>
          <w:rFonts w:ascii="Times New Roman" w:eastAsia="宋体" w:hAnsi="Times New Roman"/>
          <w:b/>
          <w:szCs w:val="20"/>
        </w:rPr>
        <w:t xml:space="preserve">ell with DL only, </w:t>
      </w:r>
      <w:r w:rsidR="00621C7C">
        <w:rPr>
          <w:rFonts w:ascii="Times New Roman" w:eastAsia="宋体" w:hAnsi="Times New Roman"/>
          <w:b/>
          <w:szCs w:val="20"/>
        </w:rPr>
        <w:t xml:space="preserve">the first message of </w:t>
      </w:r>
      <w:r>
        <w:rPr>
          <w:rFonts w:ascii="Times New Roman" w:eastAsia="宋体" w:hAnsi="Times New Roman"/>
          <w:b/>
          <w:szCs w:val="20"/>
        </w:rPr>
        <w:t>B</w:t>
      </w:r>
      <w:r w:rsidR="000D2569">
        <w:rPr>
          <w:rFonts w:ascii="Times New Roman" w:eastAsia="宋体" w:hAnsi="Times New Roman"/>
          <w:b/>
          <w:szCs w:val="20"/>
        </w:rPr>
        <w:t>FRQ can be</w:t>
      </w:r>
      <w:r>
        <w:rPr>
          <w:rFonts w:ascii="Times New Roman" w:eastAsia="宋体" w:hAnsi="Times New Roman"/>
          <w:b/>
          <w:szCs w:val="20"/>
        </w:rPr>
        <w:t xml:space="preserve"> transmitted based on</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 PRACH</w:t>
      </w:r>
    </w:p>
    <w:p w:rsidR="00F168C3" w:rsidRDefault="00F168C3" w:rsidP="00F168C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Huawei/HiSi</w:t>
      </w:r>
      <w:r w:rsidR="00EA3D52">
        <w:rPr>
          <w:rFonts w:ascii="Times New Roman" w:eastAsia="宋体" w:hAnsi="Times New Roman"/>
          <w:b/>
          <w:szCs w:val="20"/>
        </w:rPr>
        <w:t>, MTK, CATT</w:t>
      </w:r>
      <w:r w:rsidR="009C2FC7">
        <w:rPr>
          <w:rFonts w:ascii="Times New Roman" w:eastAsia="宋体" w:hAnsi="Times New Roman"/>
          <w:b/>
          <w:szCs w:val="20"/>
        </w:rPr>
        <w:t>, Nokia/NSB(CBRA for SR)</w:t>
      </w:r>
      <w:r w:rsidR="005A77FE">
        <w:rPr>
          <w:rFonts w:ascii="Times New Roman" w:eastAsia="宋体" w:hAnsi="Times New Roman"/>
          <w:b/>
          <w:szCs w:val="20"/>
        </w:rPr>
        <w:t xml:space="preserve">, OPPO,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 PUCCH</w:t>
      </w:r>
    </w:p>
    <w:p w:rsidR="00F168C3" w:rsidRDefault="00F168C3" w:rsidP="00F168C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ZTE</w:t>
      </w:r>
      <w:r w:rsidR="0066333D">
        <w:rPr>
          <w:rFonts w:ascii="Times New Roman" w:eastAsia="宋体" w:hAnsi="Times New Roman"/>
          <w:b/>
          <w:szCs w:val="20"/>
        </w:rPr>
        <w:t>, LG</w:t>
      </w:r>
      <w:r w:rsidR="00C45E88">
        <w:rPr>
          <w:rFonts w:ascii="Times New Roman" w:eastAsia="宋体" w:hAnsi="Times New Roman"/>
          <w:b/>
          <w:szCs w:val="20"/>
        </w:rPr>
        <w:t>, CMCC</w:t>
      </w:r>
      <w:r w:rsidR="009C2FC7">
        <w:rPr>
          <w:rFonts w:ascii="Times New Roman" w:eastAsia="宋体" w:hAnsi="Times New Roman"/>
          <w:b/>
          <w:szCs w:val="20"/>
        </w:rPr>
        <w:t>, Nokia/NSB(for SR)</w:t>
      </w:r>
      <w:r w:rsidR="00BD3FCE">
        <w:rPr>
          <w:rFonts w:ascii="Times New Roman" w:eastAsia="宋体" w:hAnsi="Times New Roman"/>
          <w:b/>
          <w:szCs w:val="20"/>
        </w:rPr>
        <w:t>, OPPO</w:t>
      </w:r>
      <w:r w:rsidR="00051D07">
        <w:rPr>
          <w:rFonts w:ascii="Times New Roman" w:eastAsia="宋体" w:hAnsi="Times New Roman"/>
          <w:b/>
          <w:szCs w:val="20"/>
        </w:rPr>
        <w:t>, Xiaomi</w:t>
      </w:r>
      <w:r w:rsidR="008E23ED">
        <w:rPr>
          <w:rFonts w:ascii="Times New Roman" w:eastAsia="宋体" w:hAnsi="Times New Roman"/>
          <w:b/>
          <w:szCs w:val="20"/>
        </w:rPr>
        <w:t>, Qualcomm, Asus</w:t>
      </w:r>
      <w:r w:rsidR="00760FDA">
        <w:rPr>
          <w:rFonts w:ascii="Times New Roman" w:eastAsia="宋体" w:hAnsi="Times New Roman"/>
          <w:b/>
          <w:szCs w:val="20"/>
        </w:rPr>
        <w:t>, Intel</w:t>
      </w:r>
      <w:r w:rsidR="007D4D44">
        <w:rPr>
          <w:rFonts w:ascii="Times New Roman" w:eastAsia="宋体" w:hAnsi="Times New Roman"/>
          <w:b/>
          <w:szCs w:val="20"/>
        </w:rPr>
        <w:t>, NEC(only for multi-bit PUCCH)</w:t>
      </w:r>
      <w:r w:rsidR="00691060">
        <w:rPr>
          <w:rFonts w:ascii="Times New Roman" w:eastAsia="宋体" w:hAnsi="Times New Roman"/>
          <w:b/>
          <w:szCs w:val="20"/>
        </w:rPr>
        <w:t>, Docomo</w:t>
      </w:r>
      <w:r w:rsidR="004504A9">
        <w:rPr>
          <w:rFonts w:ascii="Times New Roman" w:eastAsia="宋体" w:hAnsi="Times New Roman"/>
          <w:b/>
          <w:szCs w:val="20"/>
        </w:rPr>
        <w:t>, LGE</w:t>
      </w:r>
      <w:r w:rsidR="00493B03">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3: MAC CE </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vivo</w:t>
      </w:r>
      <w:r w:rsidR="00D92167">
        <w:rPr>
          <w:rFonts w:ascii="Times New Roman" w:eastAsia="宋体" w:hAnsi="Times New Roman"/>
          <w:b/>
          <w:szCs w:val="20"/>
        </w:rPr>
        <w:t>, Lenovo/Motorola</w:t>
      </w:r>
      <w:r w:rsidR="007A17C0">
        <w:rPr>
          <w:rFonts w:ascii="Times New Roman" w:eastAsia="宋体" w:hAnsi="Times New Roman"/>
          <w:b/>
          <w:szCs w:val="20"/>
        </w:rPr>
        <w:t>, Samsung</w:t>
      </w:r>
      <w:r w:rsidR="00F042FF">
        <w:rPr>
          <w:rFonts w:ascii="Times New Roman" w:eastAsia="宋体" w:hAnsi="Times New Roman"/>
          <w:b/>
          <w:szCs w:val="20"/>
        </w:rPr>
        <w:t>, Ericsson</w:t>
      </w:r>
      <w:r w:rsidR="009C2FC7">
        <w:rPr>
          <w:rFonts w:ascii="Times New Roman" w:eastAsia="宋体" w:hAnsi="Times New Roman"/>
          <w:b/>
          <w:szCs w:val="20"/>
        </w:rPr>
        <w:t>, Nokia</w:t>
      </w:r>
      <w:r w:rsidR="009C2FC7">
        <w:rPr>
          <w:rFonts w:ascii="Times New Roman" w:eastAsia="宋体" w:hAnsi="Times New Roman" w:hint="eastAsia"/>
          <w:b/>
          <w:szCs w:val="20"/>
          <w:lang w:eastAsia="zh-CN"/>
        </w:rPr>
        <w:t>/NS</w:t>
      </w:r>
      <w:r w:rsidR="009C2FC7">
        <w:rPr>
          <w:rFonts w:ascii="Times New Roman" w:eastAsia="宋体" w:hAnsi="Times New Roman"/>
          <w:b/>
          <w:szCs w:val="20"/>
          <w:lang w:eastAsia="zh-CN"/>
        </w:rPr>
        <w:t>B</w:t>
      </w:r>
      <w:r w:rsidR="00BD3FCE">
        <w:rPr>
          <w:rFonts w:ascii="Times New Roman" w:eastAsia="宋体" w:hAnsi="Times New Roman"/>
          <w:b/>
          <w:szCs w:val="20"/>
          <w:lang w:eastAsia="zh-CN"/>
        </w:rPr>
        <w:t>, NEC</w:t>
      </w:r>
      <w:r w:rsidR="009F423E">
        <w:rPr>
          <w:rFonts w:ascii="Times New Roman" w:eastAsia="宋体" w:hAnsi="Times New Roman"/>
          <w:b/>
          <w:szCs w:val="20"/>
          <w:lang w:eastAsia="zh-CN"/>
        </w:rPr>
        <w:t>, Convida</w:t>
      </w:r>
    </w:p>
    <w:p w:rsidR="00621C7C" w:rsidRPr="0003673F" w:rsidRDefault="00621C7C" w:rsidP="00621C7C">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lang w:eastAsia="zh-CN"/>
        </w:rPr>
        <w:t xml:space="preserve">Note: “the first message” is </w:t>
      </w:r>
      <w:r w:rsidR="009211C3">
        <w:rPr>
          <w:rFonts w:ascii="Times New Roman" w:eastAsia="宋体" w:hAnsi="Times New Roman"/>
          <w:b/>
          <w:szCs w:val="20"/>
          <w:lang w:eastAsia="zh-CN"/>
        </w:rPr>
        <w:t xml:space="preserve">to facilitate discussion </w:t>
      </w:r>
      <w:r w:rsidR="00000D9B">
        <w:rPr>
          <w:rFonts w:ascii="Times New Roman" w:eastAsia="宋体" w:hAnsi="Times New Roman"/>
          <w:b/>
          <w:szCs w:val="20"/>
          <w:lang w:eastAsia="zh-CN"/>
        </w:rPr>
        <w:t xml:space="preserve">and </w:t>
      </w:r>
      <w:r w:rsidR="008D28A9">
        <w:rPr>
          <w:rFonts w:ascii="Times New Roman" w:eastAsia="宋体" w:hAnsi="Times New Roman"/>
          <w:b/>
          <w:szCs w:val="20"/>
          <w:lang w:eastAsia="zh-CN"/>
        </w:rPr>
        <w:t xml:space="preserve">whether </w:t>
      </w:r>
      <w:r w:rsidR="00000D9B">
        <w:rPr>
          <w:rFonts w:ascii="Times New Roman" w:eastAsia="宋体" w:hAnsi="Times New Roman"/>
          <w:b/>
          <w:szCs w:val="20"/>
          <w:lang w:eastAsia="zh-CN"/>
        </w:rPr>
        <w:t>there may be or may not be follow-up messages of BFRQ</w:t>
      </w:r>
      <w:r w:rsidR="008D28A9">
        <w:rPr>
          <w:rFonts w:ascii="Times New Roman" w:eastAsia="宋体" w:hAnsi="Times New Roman"/>
          <w:b/>
          <w:szCs w:val="20"/>
          <w:lang w:eastAsia="zh-CN"/>
        </w:rPr>
        <w:t xml:space="preserve"> is a separate issue</w:t>
      </w:r>
    </w:p>
    <w:p w:rsidR="00272D7A" w:rsidRDefault="00272D7A" w:rsidP="009656F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656F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7D4D44" w:rsidP="0007038D">
            <w:pPr>
              <w:jc w:val="both"/>
              <w:rPr>
                <w:sz w:val="22"/>
                <w:szCs w:val="22"/>
                <w:lang w:eastAsia="zh-CN"/>
              </w:rPr>
            </w:pPr>
            <w:r>
              <w:rPr>
                <w:rFonts w:hint="eastAsia"/>
                <w:sz w:val="22"/>
                <w:szCs w:val="22"/>
                <w:lang w:eastAsia="zh-CN"/>
              </w:rPr>
              <w:t>NEC</w:t>
            </w:r>
          </w:p>
        </w:tc>
        <w:tc>
          <w:tcPr>
            <w:tcW w:w="7188" w:type="dxa"/>
          </w:tcPr>
          <w:p w:rsidR="00272D7A" w:rsidRDefault="007D4D44" w:rsidP="004B354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One comment: </w:t>
            </w:r>
            <w:r w:rsidR="00E86CAA">
              <w:rPr>
                <w:sz w:val="22"/>
                <w:szCs w:val="22"/>
                <w:lang w:eastAsia="zh-CN"/>
              </w:rPr>
              <w:t>Alt.1 include</w:t>
            </w:r>
            <w:r w:rsidR="004B354B">
              <w:rPr>
                <w:sz w:val="22"/>
                <w:szCs w:val="22"/>
                <w:lang w:eastAsia="zh-CN"/>
              </w:rPr>
              <w:t>s</w:t>
            </w:r>
            <w:r w:rsidR="00E86CAA">
              <w:rPr>
                <w:sz w:val="22"/>
                <w:szCs w:val="22"/>
                <w:lang w:eastAsia="zh-CN"/>
              </w:rPr>
              <w:t xml:space="preserve"> CBRA for </w:t>
            </w:r>
            <w:r w:rsidR="002957C0">
              <w:rPr>
                <w:sz w:val="22"/>
                <w:szCs w:val="22"/>
                <w:lang w:eastAsia="zh-CN"/>
              </w:rPr>
              <w:t xml:space="preserve">a normal </w:t>
            </w:r>
            <w:r w:rsidR="00E86CAA">
              <w:rPr>
                <w:sz w:val="22"/>
                <w:szCs w:val="22"/>
                <w:lang w:eastAsia="zh-CN"/>
              </w:rPr>
              <w:t>SR</w:t>
            </w:r>
            <w:r>
              <w:rPr>
                <w:sz w:val="22"/>
                <w:szCs w:val="22"/>
                <w:lang w:eastAsia="zh-CN"/>
              </w:rPr>
              <w:t>?</w:t>
            </w:r>
            <w:r w:rsidR="00C02A77">
              <w:rPr>
                <w:sz w:val="22"/>
                <w:szCs w:val="22"/>
                <w:lang w:eastAsia="zh-CN"/>
              </w:rPr>
              <w:t xml:space="preserve"> If </w:t>
            </w:r>
            <w:r w:rsidR="004B354B">
              <w:rPr>
                <w:sz w:val="22"/>
                <w:szCs w:val="22"/>
                <w:lang w:eastAsia="zh-CN"/>
              </w:rPr>
              <w:t>so</w:t>
            </w:r>
            <w:r w:rsidR="00C02A77">
              <w:rPr>
                <w:sz w:val="22"/>
                <w:szCs w:val="22"/>
                <w:lang w:eastAsia="zh-CN"/>
              </w:rPr>
              <w:t>, Alt.3 may be conditioned on Alt 1</w:t>
            </w:r>
            <w:r w:rsidR="00892F14">
              <w:rPr>
                <w:sz w:val="22"/>
                <w:szCs w:val="22"/>
                <w:lang w:eastAsia="zh-CN"/>
              </w:rPr>
              <w:t>, since there may be no PUSCH available</w:t>
            </w:r>
            <w:r w:rsidR="00C02A77">
              <w:rPr>
                <w:sz w:val="22"/>
                <w:szCs w:val="22"/>
                <w:lang w:eastAsia="zh-CN"/>
              </w:rPr>
              <w:t>.</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B74D8C" w:rsidP="0007038D">
            <w:pPr>
              <w:jc w:val="both"/>
              <w:rPr>
                <w:sz w:val="22"/>
                <w:szCs w:val="22"/>
              </w:rPr>
            </w:pPr>
            <w:r>
              <w:rPr>
                <w:rFonts w:hint="eastAsia"/>
                <w:sz w:val="22"/>
                <w:szCs w:val="22"/>
              </w:rPr>
              <w:t>ZTE</w:t>
            </w:r>
          </w:p>
        </w:tc>
        <w:tc>
          <w:tcPr>
            <w:tcW w:w="7188" w:type="dxa"/>
          </w:tcPr>
          <w:p w:rsidR="00272D7A" w:rsidRDefault="00B74D8C" w:rsidP="0007038D">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For Alt-1, huge overhead of PRACH</w:t>
            </w:r>
            <w:r>
              <w:rPr>
                <w:sz w:val="22"/>
                <w:szCs w:val="22"/>
              </w:rPr>
              <w:t xml:space="preserve"> resources should be considered.</w:t>
            </w:r>
          </w:p>
          <w:p w:rsidR="00B74D8C" w:rsidRPr="00302C73" w:rsidRDefault="00B74D8C" w:rsidP="00302C73">
            <w:pPr>
              <w:spacing w:beforeLines="50" w:before="120" w:after="120" w:line="300" w:lineRule="auto"/>
              <w:jc w:val="both"/>
              <w:cnfStyle w:val="000000000000" w:firstRow="0" w:lastRow="0" w:firstColumn="0" w:lastColumn="0" w:oddVBand="0" w:evenVBand="0" w:oddHBand="0" w:evenHBand="0" w:firstRowFirstColumn="0" w:firstRowLastColumn="0" w:lastRowFirstColumn="0" w:lastRowLastColumn="0"/>
              <w:rPr>
                <w:rFonts w:eastAsia="微软雅黑"/>
              </w:rPr>
            </w:pPr>
            <w:r>
              <w:rPr>
                <w:sz w:val="22"/>
                <w:szCs w:val="22"/>
              </w:rPr>
              <w:t xml:space="preserve">For Alt-3, </w:t>
            </w:r>
            <w:r w:rsidRPr="00302C73">
              <w:rPr>
                <w:sz w:val="22"/>
                <w:szCs w:val="22"/>
              </w:rPr>
              <w:t>a SR triggered by beam failure event shall be transmitted through PUCCH firstly, and subsequently PUSCH shall be scheduled for c</w:t>
            </w:r>
            <w:r w:rsidRPr="00B74D8C">
              <w:rPr>
                <w:sz w:val="22"/>
                <w:szCs w:val="22"/>
              </w:rPr>
              <w:t>arrying the MAC-CE command on BFRQ</w:t>
            </w:r>
            <w:r>
              <w:rPr>
                <w:sz w:val="22"/>
                <w:szCs w:val="22"/>
              </w:rPr>
              <w:t xml:space="preserve"> </w:t>
            </w:r>
            <w:r w:rsidR="00C90756">
              <w:rPr>
                <w:sz w:val="22"/>
                <w:szCs w:val="22"/>
              </w:rPr>
              <w:pgNum/>
            </w:r>
            <w:r w:rsidR="00C90756">
              <w:rPr>
                <w:sz w:val="22"/>
                <w:szCs w:val="22"/>
              </w:rPr>
              <w:t>ignalling</w:t>
            </w:r>
            <w:r w:rsidRPr="00302C73">
              <w:rPr>
                <w:sz w:val="22"/>
                <w:szCs w:val="22"/>
              </w:rPr>
              <w:t>. Without doubt, the L2/L3 latency using this MAC-CE approach is significantly larger than the PUCCH-only approach, and there are a lot of RAN2 works of designing a new MAC-CE procedure (but there is ONLY a total of 2.5 T</w:t>
            </w:r>
            <w:r w:rsidR="00C90756" w:rsidRPr="00C90756">
              <w:rPr>
                <w:sz w:val="22"/>
                <w:szCs w:val="22"/>
              </w:rPr>
              <w:t>u</w:t>
            </w:r>
            <w:r w:rsidRPr="00302C73">
              <w:rPr>
                <w:sz w:val="22"/>
                <w:szCs w:val="22"/>
              </w:rPr>
              <w:t>s for this WID in RAN2).</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2 with both SR-like and multi-bit PUCCH.</w:t>
            </w:r>
          </w:p>
        </w:tc>
      </w:tr>
      <w:tr w:rsidR="00C90756" w:rsidTr="00D559E9">
        <w:tc>
          <w:tcPr>
            <w:cnfStyle w:val="001000000000" w:firstRow="0" w:lastRow="0" w:firstColumn="1" w:lastColumn="0" w:oddVBand="0" w:evenVBand="0" w:oddHBand="0" w:evenHBand="0" w:firstRowFirstColumn="0" w:firstRowLastColumn="0" w:lastRowFirstColumn="0" w:lastRowLastColumn="0"/>
            <w:tcW w:w="2972" w:type="dxa"/>
          </w:tcPr>
          <w:p w:rsidR="00C90756" w:rsidRDefault="00C90756" w:rsidP="0095135E">
            <w:pPr>
              <w:jc w:val="both"/>
              <w:rPr>
                <w:sz w:val="22"/>
                <w:szCs w:val="22"/>
                <w:lang w:eastAsia="zh-CN"/>
              </w:rPr>
            </w:pPr>
            <w:r>
              <w:rPr>
                <w:sz w:val="22"/>
                <w:szCs w:val="22"/>
                <w:lang w:eastAsia="zh-CN"/>
              </w:rPr>
              <w:t>O</w:t>
            </w:r>
            <w:r>
              <w:rPr>
                <w:bCs w:val="0"/>
                <w:sz w:val="22"/>
                <w:lang w:val="en-US"/>
              </w:rPr>
              <w:t>PPO</w:t>
            </w:r>
          </w:p>
        </w:tc>
        <w:tc>
          <w:tcPr>
            <w:tcW w:w="7188" w:type="dxa"/>
          </w:tcPr>
          <w:p w:rsidR="00C90756" w:rsidRDefault="00C90756" w:rsidP="00C9075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can support Alt.1 or Alt.2 </w:t>
            </w:r>
          </w:p>
        </w:tc>
      </w:tr>
      <w:tr w:rsidR="004226D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95135E">
            <w:pPr>
              <w:jc w:val="both"/>
              <w:rPr>
                <w:sz w:val="22"/>
                <w:szCs w:val="22"/>
                <w:lang w:eastAsia="zh-CN"/>
              </w:rPr>
            </w:pPr>
            <w:r>
              <w:rPr>
                <w:sz w:val="22"/>
                <w:szCs w:val="22"/>
                <w:lang w:eastAsia="zh-CN"/>
              </w:rPr>
              <w:t>Ericsson</w:t>
            </w:r>
          </w:p>
        </w:tc>
        <w:tc>
          <w:tcPr>
            <w:tcW w:w="7188" w:type="dxa"/>
          </w:tcPr>
          <w:p w:rsidR="004226DF" w:rsidRDefault="004226DF" w:rsidP="00C9075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Must decide first what information needs to be conveyed. The PUCCH option should be split in “SR PUCCH” and “multi-bit PUCCH”</w:t>
            </w:r>
          </w:p>
        </w:tc>
      </w:tr>
      <w:tr w:rsidR="001A0FAF" w:rsidTr="00D559E9">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sz w:val="22"/>
                <w:szCs w:val="22"/>
                <w:lang w:eastAsia="zh-CN"/>
              </w:rPr>
            </w:pPr>
            <w:r>
              <w:rPr>
                <w:rFonts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Alt3.</w:t>
            </w:r>
          </w:p>
        </w:tc>
      </w:tr>
      <w:tr w:rsidR="00BB7D9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B7D9F" w:rsidRDefault="00BB7D9F" w:rsidP="001A0FAF">
            <w:pPr>
              <w:jc w:val="both"/>
              <w:rPr>
                <w:sz w:val="22"/>
                <w:szCs w:val="22"/>
                <w:lang w:eastAsia="zh-CN"/>
              </w:rPr>
            </w:pPr>
            <w:r>
              <w:rPr>
                <w:rFonts w:hint="eastAsia"/>
                <w:sz w:val="22"/>
                <w:szCs w:val="22"/>
                <w:lang w:eastAsia="zh-CN"/>
              </w:rPr>
              <w:t>SPRD</w:t>
            </w:r>
          </w:p>
        </w:tc>
        <w:tc>
          <w:tcPr>
            <w:tcW w:w="7188" w:type="dxa"/>
          </w:tcPr>
          <w:p w:rsidR="00BB7D9F" w:rsidRDefault="00BB7D9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rFonts w:hint="eastAsia"/>
                <w:sz w:val="22"/>
                <w:szCs w:val="22"/>
                <w:lang w:eastAsia="zh-CN"/>
              </w:rPr>
              <w:t xml:space="preserve">upport </w:t>
            </w:r>
            <w:r>
              <w:rPr>
                <w:sz w:val="22"/>
                <w:szCs w:val="22"/>
                <w:lang w:eastAsia="zh-CN"/>
              </w:rPr>
              <w:t>Alt.2 or Alt.3</w:t>
            </w:r>
          </w:p>
        </w:tc>
      </w:tr>
      <w:tr w:rsidR="00E82C09" w:rsidTr="00D559E9">
        <w:tc>
          <w:tcPr>
            <w:cnfStyle w:val="001000000000" w:firstRow="0" w:lastRow="0" w:firstColumn="1" w:lastColumn="0" w:oddVBand="0" w:evenVBand="0" w:oddHBand="0" w:evenHBand="0" w:firstRowFirstColumn="0" w:firstRowLastColumn="0" w:lastRowFirstColumn="0" w:lastRowLastColumn="0"/>
            <w:tcW w:w="2972" w:type="dxa"/>
          </w:tcPr>
          <w:p w:rsidR="00E82C09" w:rsidRDefault="00E82C09" w:rsidP="001A0FAF">
            <w:pPr>
              <w:jc w:val="both"/>
              <w:rPr>
                <w:sz w:val="22"/>
                <w:szCs w:val="22"/>
                <w:lang w:eastAsia="zh-CN"/>
              </w:rPr>
            </w:pPr>
            <w:r>
              <w:rPr>
                <w:sz w:val="22"/>
                <w:szCs w:val="22"/>
                <w:lang w:eastAsia="zh-CN"/>
              </w:rPr>
              <w:t>Convida Wireless</w:t>
            </w:r>
          </w:p>
        </w:tc>
        <w:tc>
          <w:tcPr>
            <w:tcW w:w="7188" w:type="dxa"/>
          </w:tcPr>
          <w:p w:rsidR="00E82C09" w:rsidRDefault="00E82C09"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PUCCH option should be </w:t>
            </w:r>
            <w:r w:rsidR="001D1E78">
              <w:rPr>
                <w:sz w:val="22"/>
                <w:szCs w:val="22"/>
                <w:lang w:eastAsia="zh-CN"/>
              </w:rPr>
              <w:t>split into SR PUCCH and multi-bit PUCCH. It should also be clarified if the BFRQ PUCCH resource(s) are shared with other purposes or if it’s dedicated to BFR.</w:t>
            </w:r>
          </w:p>
        </w:tc>
      </w:tr>
      <w:tr w:rsidR="00462333" w:rsidTr="00462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62333" w:rsidRDefault="00462333" w:rsidP="00B55830">
            <w:pPr>
              <w:jc w:val="both"/>
              <w:rPr>
                <w:sz w:val="22"/>
                <w:szCs w:val="22"/>
                <w:lang w:eastAsia="zh-CN"/>
              </w:rPr>
            </w:pPr>
            <w:r w:rsidRPr="000521FF">
              <w:rPr>
                <w:sz w:val="22"/>
                <w:szCs w:val="22"/>
                <w:lang w:eastAsia="zh-CN"/>
              </w:rPr>
              <w:t>Huawei/HiSi</w:t>
            </w:r>
            <w:r>
              <w:rPr>
                <w:sz w:val="22"/>
                <w:szCs w:val="22"/>
                <w:lang w:eastAsia="zh-CN"/>
              </w:rPr>
              <w:t>licon</w:t>
            </w:r>
          </w:p>
        </w:tc>
        <w:tc>
          <w:tcPr>
            <w:tcW w:w="7188" w:type="dxa"/>
          </w:tcPr>
          <w:p w:rsidR="00462333" w:rsidRDefault="00462333"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Alt 3, w</w:t>
            </w:r>
            <w:r w:rsidRPr="000521FF">
              <w:rPr>
                <w:sz w:val="22"/>
                <w:szCs w:val="22"/>
                <w:lang w:eastAsia="zh-CN"/>
              </w:rPr>
              <w:t xml:space="preserve">ith normal SR procedure, using MAC-CE transmission on PCell to report failed CC </w:t>
            </w:r>
            <w:r>
              <w:rPr>
                <w:sz w:val="22"/>
                <w:szCs w:val="22"/>
                <w:lang w:eastAsia="zh-CN"/>
              </w:rPr>
              <w:t>index</w:t>
            </w:r>
            <w:r w:rsidRPr="000521FF">
              <w:rPr>
                <w:sz w:val="22"/>
                <w:szCs w:val="22"/>
                <w:lang w:eastAsia="zh-CN"/>
              </w:rPr>
              <w:t xml:space="preserve"> and new beam on SCell will introduce large latency.</w:t>
            </w:r>
            <w:r>
              <w:rPr>
                <w:sz w:val="22"/>
                <w:szCs w:val="22"/>
                <w:lang w:eastAsia="zh-CN"/>
              </w:rPr>
              <w:t xml:space="preserve"> UE can indicate the beam failure event via dedicated RACH and report other information via a L1-report.</w:t>
            </w:r>
          </w:p>
        </w:tc>
      </w:tr>
      <w:tr w:rsidR="00EA3418" w:rsidTr="00462333">
        <w:tc>
          <w:tcPr>
            <w:cnfStyle w:val="001000000000" w:firstRow="0" w:lastRow="0" w:firstColumn="1" w:lastColumn="0" w:oddVBand="0" w:evenVBand="0" w:oddHBand="0" w:evenHBand="0" w:firstRowFirstColumn="0" w:firstRowLastColumn="0" w:lastRowFirstColumn="0" w:lastRowLastColumn="0"/>
            <w:tcW w:w="2972" w:type="dxa"/>
          </w:tcPr>
          <w:p w:rsidR="00EA3418" w:rsidRPr="000521FF" w:rsidRDefault="00EA3418" w:rsidP="00B55830">
            <w:pPr>
              <w:jc w:val="both"/>
              <w:rPr>
                <w:sz w:val="22"/>
                <w:szCs w:val="22"/>
                <w:lang w:eastAsia="zh-CN"/>
              </w:rPr>
            </w:pPr>
            <w:r>
              <w:rPr>
                <w:rFonts w:eastAsiaTheme="minorEastAsia" w:hint="eastAsia"/>
                <w:sz w:val="22"/>
                <w:szCs w:val="22"/>
                <w:lang w:eastAsia="zh-CN"/>
              </w:rPr>
              <w:t>Lenovo, Motorola Mobility</w:t>
            </w:r>
          </w:p>
        </w:tc>
        <w:tc>
          <w:tcPr>
            <w:tcW w:w="7188" w:type="dxa"/>
          </w:tcPr>
          <w:p w:rsidR="00EA3418" w:rsidRDefault="00EA341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Alt 3.</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sz w:val="22"/>
                <w:szCs w:val="22"/>
                <w:lang w:eastAsia="zh-CN"/>
              </w:rPr>
            </w:pPr>
            <w:r>
              <w:rPr>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Agree with ZTE.</w:t>
            </w:r>
          </w:p>
        </w:tc>
      </w:tr>
      <w:tr w:rsidR="00493B03" w:rsidTr="00493B03">
        <w:tc>
          <w:tcPr>
            <w:cnfStyle w:val="001000000000" w:firstRow="0" w:lastRow="0" w:firstColumn="1" w:lastColumn="0" w:oddVBand="0" w:evenVBand="0" w:oddHBand="0" w:evenHBand="0" w:firstRowFirstColumn="0" w:firstRowLastColumn="0" w:lastRowFirstColumn="0" w:lastRowLastColumn="0"/>
            <w:tcW w:w="2972" w:type="dxa"/>
            <w:hideMark/>
          </w:tcPr>
          <w:p w:rsidR="00493B03" w:rsidRDefault="00493B03" w:rsidP="00302C73">
            <w:pPr>
              <w:jc w:val="both"/>
              <w:rPr>
                <w:sz w:val="22"/>
                <w:szCs w:val="22"/>
                <w:lang w:eastAsia="zh-CN"/>
              </w:rPr>
            </w:pPr>
            <w:r>
              <w:rPr>
                <w:sz w:val="22"/>
                <w:szCs w:val="22"/>
                <w:lang w:eastAsia="zh-CN"/>
              </w:rPr>
              <w:t>Sony</w:t>
            </w:r>
          </w:p>
        </w:tc>
        <w:tc>
          <w:tcPr>
            <w:tcW w:w="7188" w:type="dxa"/>
            <w:hideMark/>
          </w:tcPr>
          <w:p w:rsidR="00493B03" w:rsidRDefault="00493B03" w:rsidP="00302C7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w:t>
            </w:r>
            <w:r>
              <w:rPr>
                <w:sz w:val="22"/>
                <w:szCs w:val="22"/>
                <w:lang w:eastAsia="zh-CN"/>
              </w:rPr>
              <w:t xml:space="preserve"> Alt 2.</w:t>
            </w:r>
          </w:p>
        </w:tc>
      </w:tr>
      <w:tr w:rsidR="00301D18"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sz w:val="22"/>
                <w:szCs w:val="22"/>
                <w:lang w:eastAsia="zh-CN"/>
              </w:rPr>
            </w:pPr>
            <w:r>
              <w:rPr>
                <w:sz w:val="22"/>
                <w:szCs w:val="22"/>
                <w:lang w:eastAsia="zh-CN"/>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Alt 3 MAC CE. SR/CBRA for requesting resources or alternatively A dedicated signal for request resources for transmission of BFRQ MAC CE.</w:t>
            </w:r>
          </w:p>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Selecting one solution over the other due to assumption on RAN2 time units is not a good design principle especially if it compromises the efficiency and flexibility of the solution.</w:t>
            </w:r>
          </w:p>
        </w:tc>
      </w:tr>
      <w:tr w:rsidR="006031EC" w:rsidTr="00493B03">
        <w:tc>
          <w:tcPr>
            <w:cnfStyle w:val="001000000000" w:firstRow="0" w:lastRow="0" w:firstColumn="1" w:lastColumn="0" w:oddVBand="0" w:evenVBand="0" w:oddHBand="0" w:evenHBand="0" w:firstRowFirstColumn="0" w:firstRowLastColumn="0" w:lastRowFirstColumn="0" w:lastRowLastColumn="0"/>
            <w:tcW w:w="2972" w:type="dxa"/>
          </w:tcPr>
          <w:p w:rsidR="006031EC" w:rsidRDefault="006031EC" w:rsidP="006031EC">
            <w:pPr>
              <w:jc w:val="both"/>
              <w:rPr>
                <w:sz w:val="22"/>
                <w:szCs w:val="22"/>
                <w:lang w:eastAsia="zh-CN"/>
              </w:rPr>
            </w:pPr>
            <w:r>
              <w:rPr>
                <w:sz w:val="22"/>
                <w:szCs w:val="22"/>
                <w:lang w:eastAsia="zh-CN"/>
              </w:rPr>
              <w:t>Samsung</w:t>
            </w:r>
          </w:p>
        </w:tc>
        <w:tc>
          <w:tcPr>
            <w:tcW w:w="7188" w:type="dxa"/>
          </w:tcPr>
          <w:p w:rsidR="006031EC" w:rsidRDefault="006031EC" w:rsidP="006031E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Alt3 minimizes the design effort.</w:t>
            </w:r>
          </w:p>
        </w:tc>
      </w:tr>
      <w:tr w:rsidR="00350D57"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50D57" w:rsidRPr="00CE158F" w:rsidRDefault="00350D57" w:rsidP="00350D57">
            <w:pPr>
              <w:rPr>
                <w:sz w:val="22"/>
              </w:rPr>
            </w:pPr>
            <w:r w:rsidRPr="00CE158F">
              <w:rPr>
                <w:sz w:val="22"/>
              </w:rPr>
              <w:t>Qualcomm</w:t>
            </w:r>
          </w:p>
        </w:tc>
        <w:tc>
          <w:tcPr>
            <w:tcW w:w="7188" w:type="dxa"/>
          </w:tcPr>
          <w:p w:rsidR="00350D57" w:rsidRPr="00CE158F" w:rsidRDefault="00350D57" w:rsidP="00350D57">
            <w:pPr>
              <w:cnfStyle w:val="000000100000" w:firstRow="0" w:lastRow="0" w:firstColumn="0" w:lastColumn="0" w:oddVBand="0" w:evenVBand="0" w:oddHBand="1" w:evenHBand="0" w:firstRowFirstColumn="0" w:firstRowLastColumn="0" w:lastRowFirstColumn="0" w:lastRowLastColumn="0"/>
              <w:rPr>
                <w:sz w:val="22"/>
              </w:rPr>
            </w:pPr>
            <w:r w:rsidRPr="00CE158F">
              <w:rPr>
                <w:sz w:val="22"/>
              </w:rPr>
              <w:t xml:space="preserve">Support Alt. 2. BFRQ can be based on dedicated SR or reuse existing SR. </w:t>
            </w:r>
          </w:p>
        </w:tc>
      </w:tr>
    </w:tbl>
    <w:p w:rsidR="00272D7A" w:rsidRPr="00462333" w:rsidRDefault="00272D7A" w:rsidP="009656FA">
      <w:pPr>
        <w:ind w:firstLine="284"/>
        <w:jc w:val="both"/>
        <w:rPr>
          <w:sz w:val="22"/>
          <w:szCs w:val="22"/>
        </w:rPr>
      </w:pPr>
    </w:p>
    <w:p w:rsidR="00272D7A" w:rsidRDefault="00272D7A" w:rsidP="009656FA">
      <w:pPr>
        <w:ind w:firstLine="284"/>
        <w:jc w:val="both"/>
        <w:rPr>
          <w:sz w:val="22"/>
          <w:szCs w:val="22"/>
        </w:rPr>
      </w:pPr>
    </w:p>
    <w:p w:rsidR="009D40E5" w:rsidRDefault="00272D7A" w:rsidP="00DB3D78">
      <w:pPr>
        <w:pStyle w:val="Heading2"/>
      </w:pPr>
      <w:r>
        <w:t>3.6</w:t>
      </w:r>
      <w:r w:rsidR="009D40E5">
        <w:t xml:space="preserve"> BFR response</w:t>
      </w:r>
    </w:p>
    <w:p w:rsidR="00272D7A" w:rsidRDefault="00272D7A" w:rsidP="009656FA">
      <w:pPr>
        <w:ind w:firstLine="284"/>
        <w:jc w:val="both"/>
        <w:rPr>
          <w:sz w:val="22"/>
          <w:szCs w:val="22"/>
        </w:rPr>
      </w:pPr>
      <w:r>
        <w:rPr>
          <w:sz w:val="22"/>
          <w:szCs w:val="22"/>
        </w:rPr>
        <w:t xml:space="preserve">For SCell with DL only, the following proposals are related to BFR response. </w:t>
      </w:r>
      <w:r w:rsidR="0007038D">
        <w:rPr>
          <w:sz w:val="22"/>
          <w:szCs w:val="22"/>
        </w:rPr>
        <w:t>This could also be connected with Issue 3.3 and Issue 3.6 on BFRQ procedure and BFRQ channel.</w:t>
      </w:r>
    </w:p>
    <w:p w:rsidR="00272D7A" w:rsidRDefault="00272D7A"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 xml:space="preserve">For SCell with DL only, BFR response </w:t>
      </w:r>
      <w:r w:rsidR="00621C7C">
        <w:rPr>
          <w:rFonts w:ascii="Times New Roman" w:eastAsia="宋体" w:hAnsi="Times New Roman"/>
          <w:b/>
          <w:szCs w:val="20"/>
        </w:rPr>
        <w:t xml:space="preserve">to the first message of BFRQ </w:t>
      </w:r>
      <w:r>
        <w:rPr>
          <w:rFonts w:ascii="Times New Roman" w:eastAsia="宋体" w:hAnsi="Times New Roman"/>
          <w:b/>
          <w:szCs w:val="20"/>
        </w:rPr>
        <w:t xml:space="preserve">is carried by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 CORESET-BFR in PCell</w:t>
      </w:r>
    </w:p>
    <w:p w:rsidR="00E94DFC" w:rsidRDefault="00E94DFC" w:rsidP="00E94DFC">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Fujitsu</w:t>
      </w:r>
      <w:r w:rsidR="00BD3FCE">
        <w:rPr>
          <w:rFonts w:ascii="Times New Roman" w:eastAsia="宋体" w:hAnsi="Times New Roman"/>
          <w:b/>
          <w:szCs w:val="20"/>
        </w:rPr>
        <w:t>, NEC</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2: CORESET-BFR in </w:t>
      </w:r>
      <w:r w:rsidR="00603BCC">
        <w:rPr>
          <w:rFonts w:ascii="Times New Roman" w:eastAsia="宋体" w:hAnsi="Times New Roman"/>
          <w:b/>
          <w:szCs w:val="20"/>
        </w:rPr>
        <w:t xml:space="preserve">the </w:t>
      </w:r>
      <w:r>
        <w:rPr>
          <w:rFonts w:ascii="Times New Roman" w:eastAsia="宋体" w:hAnsi="Times New Roman"/>
          <w:b/>
          <w:szCs w:val="20"/>
        </w:rPr>
        <w:t>failed SCell</w:t>
      </w:r>
      <w:r w:rsidR="00603BCC">
        <w:rPr>
          <w:rFonts w:ascii="Times New Roman" w:eastAsia="宋体" w:hAnsi="Times New Roman"/>
          <w:b/>
          <w:szCs w:val="20"/>
        </w:rPr>
        <w:t xml:space="preserve"> </w:t>
      </w:r>
    </w:p>
    <w:p w:rsidR="00F168C3" w:rsidRDefault="00F168C3" w:rsidP="00F168C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ZTE</w:t>
      </w:r>
      <w:r w:rsidR="00C50327">
        <w:rPr>
          <w:rFonts w:ascii="Times New Roman" w:eastAsia="宋体" w:hAnsi="Times New Roman"/>
          <w:b/>
          <w:szCs w:val="20"/>
        </w:rPr>
        <w:t>, CATT</w:t>
      </w:r>
      <w:r w:rsidR="008A0854">
        <w:rPr>
          <w:rFonts w:ascii="Times New Roman" w:eastAsia="宋体" w:hAnsi="Times New Roman"/>
          <w:b/>
          <w:szCs w:val="20"/>
        </w:rPr>
        <w:t xml:space="preserve">,OPPO, </w:t>
      </w:r>
      <w:r w:rsidR="008F2A98">
        <w:rPr>
          <w:rFonts w:ascii="Times New Roman" w:eastAsia="宋体" w:hAnsi="Times New Roman"/>
          <w:b/>
          <w:szCs w:val="20"/>
        </w:rPr>
        <w:t>Huawei/HiSilicon</w:t>
      </w:r>
      <w:r w:rsidR="00493B03">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3: A normal CORESET with a </w:t>
      </w:r>
      <w:r w:rsidR="00C50327">
        <w:rPr>
          <w:rFonts w:ascii="Times New Roman" w:eastAsia="宋体" w:hAnsi="Times New Roman"/>
          <w:b/>
          <w:szCs w:val="20"/>
        </w:rPr>
        <w:t xml:space="preserve">dedicated </w:t>
      </w:r>
      <w:r>
        <w:rPr>
          <w:rFonts w:ascii="Times New Roman" w:eastAsia="宋体" w:hAnsi="Times New Roman"/>
          <w:b/>
          <w:szCs w:val="20"/>
        </w:rPr>
        <w:t xml:space="preserve">RNTI </w:t>
      </w:r>
      <w:r w:rsidR="00C50327">
        <w:rPr>
          <w:rFonts w:ascii="Times New Roman" w:eastAsia="宋体" w:hAnsi="Times New Roman"/>
          <w:b/>
          <w:szCs w:val="20"/>
        </w:rPr>
        <w:t xml:space="preserve">for BFR </w:t>
      </w:r>
      <w:r>
        <w:rPr>
          <w:rFonts w:ascii="Times New Roman" w:eastAsia="宋体" w:hAnsi="Times New Roman"/>
          <w:b/>
          <w:szCs w:val="20"/>
        </w:rPr>
        <w:t>in PCell</w:t>
      </w:r>
    </w:p>
    <w:p w:rsidR="0035603B" w:rsidRDefault="0035603B" w:rsidP="0035603B">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4: A normal CORESET with a </w:t>
      </w:r>
      <w:r w:rsidR="00C50327">
        <w:rPr>
          <w:rFonts w:ascii="Times New Roman" w:eastAsia="宋体" w:hAnsi="Times New Roman"/>
          <w:b/>
          <w:szCs w:val="20"/>
        </w:rPr>
        <w:t xml:space="preserve">dedicated </w:t>
      </w:r>
      <w:r>
        <w:rPr>
          <w:rFonts w:ascii="Times New Roman" w:eastAsia="宋体" w:hAnsi="Times New Roman"/>
          <w:b/>
          <w:szCs w:val="20"/>
        </w:rPr>
        <w:t xml:space="preserve">RNTI </w:t>
      </w:r>
      <w:r w:rsidR="00C50327">
        <w:rPr>
          <w:rFonts w:ascii="Times New Roman" w:eastAsia="宋体" w:hAnsi="Times New Roman"/>
          <w:b/>
          <w:szCs w:val="20"/>
        </w:rPr>
        <w:t xml:space="preserve">for BFR </w:t>
      </w:r>
      <w:r>
        <w:rPr>
          <w:rFonts w:ascii="Times New Roman" w:eastAsia="宋体" w:hAnsi="Times New Roman"/>
          <w:b/>
          <w:szCs w:val="20"/>
        </w:rPr>
        <w:t xml:space="preserve">in </w:t>
      </w:r>
      <w:r w:rsidR="00603BCC">
        <w:rPr>
          <w:rFonts w:ascii="Times New Roman" w:eastAsia="宋体" w:hAnsi="Times New Roman"/>
          <w:b/>
          <w:szCs w:val="20"/>
        </w:rPr>
        <w:t xml:space="preserve">the </w:t>
      </w:r>
      <w:r>
        <w:rPr>
          <w:rFonts w:ascii="Times New Roman" w:eastAsia="宋体" w:hAnsi="Times New Roman"/>
          <w:b/>
          <w:szCs w:val="20"/>
        </w:rPr>
        <w:t>failed SCell</w:t>
      </w:r>
    </w:p>
    <w:p w:rsidR="00C927D9" w:rsidRDefault="00C927D9" w:rsidP="00C927D9">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Docomo</w:t>
      </w:r>
      <w:r w:rsidR="006A3D9B" w:rsidRPr="006A3D9B">
        <w:rPr>
          <w:rFonts w:ascii="Times New Roman" w:eastAsia="宋体" w:hAnsi="Times New Roman"/>
          <w:b/>
          <w:szCs w:val="20"/>
          <w:lang w:val="en-GB"/>
        </w:rPr>
        <w:t>, Huawei/HiSilicon</w:t>
      </w:r>
      <w:r w:rsidR="00493B03">
        <w:rPr>
          <w:rFonts w:ascii="Times New Roman" w:eastAsia="宋体" w:hAnsi="Times New Roman"/>
          <w:b/>
          <w:szCs w:val="20"/>
          <w:lang w:val="en-GB"/>
        </w:rPr>
        <w:t>, Sony</w:t>
      </w:r>
    </w:p>
    <w:p w:rsidR="002A35CE" w:rsidRDefault="002A35CE"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5: A normal CORESET with C-RNTI in PCell</w:t>
      </w:r>
    </w:p>
    <w:p w:rsidR="00582C9A" w:rsidRDefault="00582C9A" w:rsidP="00582C9A">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vivo</w:t>
      </w:r>
    </w:p>
    <w:p w:rsidR="002A35CE" w:rsidRDefault="002A35CE"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6: A normal CORESET with C-RNTI in </w:t>
      </w:r>
      <w:r w:rsidR="00603BCC">
        <w:rPr>
          <w:rFonts w:ascii="Times New Roman" w:eastAsia="宋体" w:hAnsi="Times New Roman"/>
          <w:b/>
          <w:szCs w:val="20"/>
        </w:rPr>
        <w:t xml:space="preserve">the </w:t>
      </w:r>
      <w:r w:rsidR="00582C9A">
        <w:rPr>
          <w:rFonts w:ascii="Times New Roman" w:eastAsia="宋体" w:hAnsi="Times New Roman"/>
          <w:b/>
          <w:szCs w:val="20"/>
        </w:rPr>
        <w:t xml:space="preserve">failed </w:t>
      </w:r>
      <w:r>
        <w:rPr>
          <w:rFonts w:ascii="Times New Roman" w:eastAsia="宋体" w:hAnsi="Times New Roman"/>
          <w:b/>
          <w:szCs w:val="20"/>
        </w:rPr>
        <w:t>SCell</w:t>
      </w:r>
    </w:p>
    <w:p w:rsidR="0035603B" w:rsidRDefault="0035603B" w:rsidP="0035603B">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w:t>
      </w:r>
    </w:p>
    <w:p w:rsidR="00000D9B" w:rsidRPr="0003673F" w:rsidRDefault="00000D9B" w:rsidP="00000D9B">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lang w:eastAsia="zh-CN"/>
        </w:rPr>
        <w:t xml:space="preserve">Note: “the first message” is </w:t>
      </w:r>
      <w:r w:rsidR="009211C3">
        <w:rPr>
          <w:rFonts w:ascii="Times New Roman" w:eastAsia="宋体" w:hAnsi="Times New Roman"/>
          <w:b/>
          <w:szCs w:val="20"/>
          <w:lang w:eastAsia="zh-CN"/>
        </w:rPr>
        <w:t>to facilitate discussion</w:t>
      </w:r>
      <w:r>
        <w:rPr>
          <w:rFonts w:ascii="Times New Roman" w:eastAsia="宋体" w:hAnsi="Times New Roman"/>
          <w:b/>
          <w:szCs w:val="20"/>
          <w:lang w:eastAsia="zh-CN"/>
        </w:rPr>
        <w:t xml:space="preserve"> and </w:t>
      </w:r>
      <w:r w:rsidR="008D28A9">
        <w:rPr>
          <w:rFonts w:ascii="Times New Roman" w:eastAsia="宋体" w:hAnsi="Times New Roman"/>
          <w:b/>
          <w:szCs w:val="20"/>
          <w:lang w:eastAsia="zh-CN"/>
        </w:rPr>
        <w:t xml:space="preserve">whether </w:t>
      </w:r>
      <w:r>
        <w:rPr>
          <w:rFonts w:ascii="Times New Roman" w:eastAsia="宋体" w:hAnsi="Times New Roman"/>
          <w:b/>
          <w:szCs w:val="20"/>
          <w:lang w:eastAsia="zh-CN"/>
        </w:rPr>
        <w:t>there may be or may not be follow-up messages of BFRQ</w:t>
      </w:r>
      <w:r w:rsidR="008D28A9">
        <w:rPr>
          <w:rFonts w:ascii="Times New Roman" w:eastAsia="宋体" w:hAnsi="Times New Roman"/>
          <w:b/>
          <w:szCs w:val="20"/>
          <w:lang w:eastAsia="zh-CN"/>
        </w:rPr>
        <w:t xml:space="preserve"> is a separate issue</w:t>
      </w:r>
    </w:p>
    <w:p w:rsidR="00272D7A" w:rsidRDefault="00272D7A" w:rsidP="009656F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656F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E87F73" w:rsidP="0007038D">
            <w:pPr>
              <w:jc w:val="both"/>
              <w:rPr>
                <w:sz w:val="22"/>
                <w:szCs w:val="22"/>
              </w:rPr>
            </w:pPr>
            <w:r>
              <w:rPr>
                <w:rFonts w:hint="eastAsia"/>
                <w:sz w:val="22"/>
                <w:szCs w:val="22"/>
              </w:rPr>
              <w:t>Z</w:t>
            </w:r>
            <w:r>
              <w:rPr>
                <w:sz w:val="22"/>
                <w:szCs w:val="22"/>
              </w:rPr>
              <w:t>TE</w:t>
            </w:r>
          </w:p>
        </w:tc>
        <w:tc>
          <w:tcPr>
            <w:tcW w:w="7188" w:type="dxa"/>
          </w:tcPr>
          <w:p w:rsidR="00272D7A" w:rsidRDefault="00E87F73" w:rsidP="00E87F7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Besides, we</w:t>
            </w:r>
            <w:r>
              <w:rPr>
                <w:rFonts w:hint="eastAsia"/>
                <w:sz w:val="22"/>
                <w:szCs w:val="22"/>
              </w:rPr>
              <w:t xml:space="preserve"> are open to any other solution</w:t>
            </w:r>
            <w:r>
              <w:rPr>
                <w:sz w:val="22"/>
                <w:szCs w:val="22"/>
              </w:rPr>
              <w:t>s</w:t>
            </w:r>
            <w:r>
              <w:rPr>
                <w:rFonts w:hint="eastAsia"/>
                <w:sz w:val="22"/>
                <w:szCs w:val="22"/>
              </w:rPr>
              <w:t>, e.g.,</w:t>
            </w:r>
            <w:r>
              <w:rPr>
                <w:sz w:val="22"/>
                <w:szCs w:val="22"/>
              </w:rPr>
              <w:t xml:space="preserve"> CORESET-BFR in PCell, a new C-RNTI-BFR, or receiving an AP-CSI triggering state for BFR, e.g., in Step-4 BFR procedure</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7A0300" w:rsidP="0007038D">
            <w:pPr>
              <w:jc w:val="both"/>
              <w:rPr>
                <w:sz w:val="22"/>
                <w:szCs w:val="22"/>
              </w:rPr>
            </w:pPr>
            <w:r>
              <w:rPr>
                <w:sz w:val="22"/>
                <w:szCs w:val="22"/>
              </w:rPr>
              <w:t>OPPO</w:t>
            </w:r>
          </w:p>
        </w:tc>
        <w:tc>
          <w:tcPr>
            <w:tcW w:w="7188" w:type="dxa"/>
          </w:tcPr>
          <w:p w:rsidR="00272D7A" w:rsidRPr="00E87F73" w:rsidRDefault="007A0300" w:rsidP="0007038D">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Reuse Rel-15 mechanism</w:t>
            </w:r>
          </w:p>
        </w:tc>
      </w:tr>
      <w:tr w:rsidR="00691060"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91060" w:rsidRPr="00302C73" w:rsidRDefault="00691060"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91060" w:rsidRPr="00302C73" w:rsidRDefault="00691060" w:rsidP="0007038D">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We have concern on </w:t>
            </w:r>
            <w:r w:rsidR="00F41C2A">
              <w:rPr>
                <w:rFonts w:eastAsia="MS Mincho"/>
                <w:sz w:val="22"/>
                <w:szCs w:val="22"/>
                <w:lang w:eastAsia="ja-JP"/>
              </w:rPr>
              <w:t xml:space="preserve">the </w:t>
            </w:r>
            <w:r w:rsidR="00980E39">
              <w:rPr>
                <w:rFonts w:eastAsia="MS Mincho"/>
                <w:sz w:val="22"/>
                <w:szCs w:val="22"/>
                <w:lang w:eastAsia="ja-JP"/>
              </w:rPr>
              <w:t>“</w:t>
            </w:r>
            <w:r>
              <w:rPr>
                <w:rFonts w:eastAsia="MS Mincho"/>
                <w:sz w:val="22"/>
                <w:szCs w:val="22"/>
                <w:lang w:eastAsia="ja-JP"/>
              </w:rPr>
              <w:t>one-to-one-mapping rule</w:t>
            </w:r>
            <w:r w:rsidR="00980E39">
              <w:rPr>
                <w:rFonts w:eastAsia="MS Mincho"/>
                <w:sz w:val="22"/>
                <w:szCs w:val="22"/>
                <w:lang w:eastAsia="ja-JP"/>
              </w:rPr>
              <w:t>”</w:t>
            </w:r>
            <w:r>
              <w:rPr>
                <w:rFonts w:eastAsia="MS Mincho"/>
                <w:sz w:val="22"/>
                <w:szCs w:val="22"/>
                <w:lang w:eastAsia="ja-JP"/>
              </w:rPr>
              <w:t xml:space="preserve"> </w:t>
            </w:r>
            <w:r w:rsidR="00980E39">
              <w:rPr>
                <w:rFonts w:eastAsia="MS Mincho"/>
                <w:sz w:val="22"/>
                <w:szCs w:val="22"/>
                <w:lang w:eastAsia="ja-JP"/>
              </w:rPr>
              <w:t>of</w:t>
            </w:r>
            <w:r>
              <w:rPr>
                <w:rFonts w:eastAsia="MS Mincho"/>
                <w:sz w:val="22"/>
                <w:szCs w:val="22"/>
                <w:lang w:eastAsia="ja-JP"/>
              </w:rPr>
              <w:t xml:space="preserve"> </w:t>
            </w:r>
            <w:r w:rsidRPr="00691060">
              <w:rPr>
                <w:rFonts w:eastAsia="MS Mincho"/>
                <w:sz w:val="22"/>
                <w:szCs w:val="22"/>
                <w:lang w:eastAsia="ja-JP"/>
              </w:rPr>
              <w:t>CORESET-BFR</w:t>
            </w:r>
            <w:r>
              <w:rPr>
                <w:rFonts w:eastAsia="MS Mincho"/>
                <w:sz w:val="22"/>
                <w:szCs w:val="22"/>
                <w:lang w:eastAsia="ja-JP"/>
              </w:rPr>
              <w:t xml:space="preserve"> in Rel. 15</w:t>
            </w:r>
            <w:r w:rsidR="00E35EB0">
              <w:rPr>
                <w:rFonts w:eastAsia="MS Mincho"/>
                <w:sz w:val="22"/>
                <w:szCs w:val="22"/>
                <w:lang w:eastAsia="ja-JP"/>
              </w:rPr>
              <w:t>,</w:t>
            </w:r>
            <w:r>
              <w:rPr>
                <w:rFonts w:eastAsia="MS Mincho"/>
                <w:sz w:val="22"/>
                <w:szCs w:val="22"/>
                <w:lang w:eastAsia="ja-JP"/>
              </w:rPr>
              <w:t xml:space="preserve"> </w:t>
            </w:r>
            <w:r w:rsidR="00E35EB0">
              <w:rPr>
                <w:rFonts w:eastAsiaTheme="minorEastAsia"/>
                <w:sz w:val="22"/>
                <w:szCs w:val="22"/>
                <w:lang w:val="en-US"/>
              </w:rPr>
              <w:t xml:space="preserve">it becomes very hard for </w:t>
            </w:r>
            <w:r>
              <w:rPr>
                <w:rFonts w:eastAsiaTheme="minorEastAsia"/>
                <w:sz w:val="22"/>
                <w:szCs w:val="22"/>
                <w:lang w:val="en-US"/>
              </w:rPr>
              <w:t xml:space="preserve">NW </w:t>
            </w:r>
            <w:r w:rsidR="00E35EB0">
              <w:rPr>
                <w:rFonts w:eastAsiaTheme="minorEastAsia"/>
                <w:sz w:val="22"/>
                <w:szCs w:val="22"/>
                <w:lang w:val="en-US"/>
              </w:rPr>
              <w:t>to</w:t>
            </w:r>
            <w:r>
              <w:rPr>
                <w:rFonts w:eastAsiaTheme="minorEastAsia"/>
                <w:sz w:val="22"/>
                <w:szCs w:val="22"/>
                <w:lang w:val="en-US"/>
              </w:rPr>
              <w:t xml:space="preserve"> configure a dedicated CORESET only for BFR response to UE. We can support </w:t>
            </w:r>
            <w:r w:rsidRPr="00691060">
              <w:rPr>
                <w:rFonts w:eastAsiaTheme="minorEastAsia"/>
                <w:sz w:val="22"/>
                <w:szCs w:val="22"/>
                <w:lang w:val="en-US"/>
              </w:rPr>
              <w:t>new RNTI</w:t>
            </w:r>
            <w:r>
              <w:rPr>
                <w:rFonts w:eastAsiaTheme="minorEastAsia"/>
                <w:sz w:val="22"/>
                <w:szCs w:val="22"/>
                <w:lang w:val="en-US"/>
              </w:rPr>
              <w:t xml:space="preserve"> to </w:t>
            </w:r>
            <w:r w:rsidRPr="00691060">
              <w:rPr>
                <w:rFonts w:eastAsiaTheme="minorEastAsia"/>
                <w:sz w:val="22"/>
                <w:szCs w:val="22"/>
                <w:lang w:val="en-US"/>
              </w:rPr>
              <w:t>differentiate</w:t>
            </w:r>
            <w:r>
              <w:rPr>
                <w:rFonts w:eastAsiaTheme="minorEastAsia"/>
                <w:sz w:val="22"/>
                <w:szCs w:val="22"/>
                <w:lang w:val="en-US"/>
              </w:rPr>
              <w:t xml:space="preserve"> BFR response and other DCI</w:t>
            </w:r>
            <w:r w:rsidR="00C53250">
              <w:rPr>
                <w:rFonts w:eastAsiaTheme="minorEastAsia"/>
                <w:sz w:val="22"/>
                <w:szCs w:val="22"/>
                <w:lang w:val="en-US"/>
              </w:rPr>
              <w:t>s</w:t>
            </w:r>
            <w:r>
              <w:rPr>
                <w:rFonts w:eastAsiaTheme="minorEastAsia"/>
                <w:sz w:val="22"/>
                <w:szCs w:val="22"/>
                <w:lang w:val="en-US"/>
              </w:rPr>
              <w:t xml:space="preserve"> on a normal CORESET.</w:t>
            </w:r>
          </w:p>
        </w:tc>
      </w:tr>
      <w:tr w:rsidR="004226DF" w:rsidTr="0007038D">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07038D">
            <w:pPr>
              <w:jc w:val="both"/>
              <w:rPr>
                <w:rFonts w:eastAsia="MS Mincho"/>
                <w:sz w:val="22"/>
                <w:szCs w:val="22"/>
                <w:lang w:eastAsia="ja-JP"/>
              </w:rPr>
            </w:pPr>
            <w:r>
              <w:rPr>
                <w:rFonts w:eastAsia="MS Mincho"/>
                <w:sz w:val="22"/>
                <w:szCs w:val="22"/>
                <w:lang w:eastAsia="ja-JP"/>
              </w:rPr>
              <w:t>Ericsson</w:t>
            </w:r>
          </w:p>
        </w:tc>
        <w:tc>
          <w:tcPr>
            <w:tcW w:w="7188" w:type="dxa"/>
          </w:tcPr>
          <w:p w:rsidR="004226DF" w:rsidRDefault="004226DF" w:rsidP="0007038D">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This issue is coupled to how the BFRQ is transmitted. For MAC CE, a special response is unnecessary.</w:t>
            </w:r>
          </w:p>
        </w:tc>
      </w:tr>
      <w:tr w:rsidR="001A0F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Pr="00302C73" w:rsidRDefault="001A0FAF" w:rsidP="0007038D">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188" w:type="dxa"/>
          </w:tcPr>
          <w:p w:rsidR="001A0FAF" w:rsidRPr="00302C73" w:rsidRDefault="001A0FAF" w:rsidP="0007038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imilar understanding as E///.</w:t>
            </w:r>
          </w:p>
        </w:tc>
      </w:tr>
      <w:tr w:rsidR="00E82C09" w:rsidTr="0007038D">
        <w:tc>
          <w:tcPr>
            <w:cnfStyle w:val="001000000000" w:firstRow="0" w:lastRow="0" w:firstColumn="1" w:lastColumn="0" w:oddVBand="0" w:evenVBand="0" w:oddHBand="0" w:evenHBand="0" w:firstRowFirstColumn="0" w:firstRowLastColumn="0" w:lastRowFirstColumn="0" w:lastRowLastColumn="0"/>
            <w:tcW w:w="2972" w:type="dxa"/>
          </w:tcPr>
          <w:p w:rsidR="00E82C09" w:rsidRDefault="00E82C09" w:rsidP="0007038D">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E82C09" w:rsidRDefault="00096732" w:rsidP="0007038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Similar understanding as E///.</w:t>
            </w:r>
          </w:p>
        </w:tc>
      </w:tr>
      <w:tr w:rsidR="008D18EA" w:rsidRPr="00D639E9" w:rsidTr="008D1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D18EA" w:rsidRPr="00D639E9" w:rsidRDefault="008D18EA" w:rsidP="00B55830">
            <w:pPr>
              <w:jc w:val="both"/>
              <w:rPr>
                <w:rFonts w:eastAsiaTheme="minorEastAsia"/>
                <w:sz w:val="22"/>
                <w:szCs w:val="22"/>
                <w:lang w:eastAsia="zh-CN"/>
              </w:rPr>
            </w:pPr>
            <w:r>
              <w:rPr>
                <w:rFonts w:eastAsiaTheme="minorEastAsia" w:hint="eastAsia"/>
                <w:sz w:val="22"/>
                <w:szCs w:val="22"/>
                <w:lang w:eastAsia="zh-CN"/>
              </w:rPr>
              <w:t>Huawei/HiSilicon</w:t>
            </w:r>
          </w:p>
        </w:tc>
        <w:tc>
          <w:tcPr>
            <w:tcW w:w="7188" w:type="dxa"/>
          </w:tcPr>
          <w:p w:rsidR="008D18EA" w:rsidRPr="00D639E9" w:rsidRDefault="00C50D32" w:rsidP="00BC5F95">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C50D32">
              <w:rPr>
                <w:rFonts w:eastAsiaTheme="minorEastAsia" w:hint="eastAsia"/>
                <w:sz w:val="22"/>
                <w:szCs w:val="22"/>
                <w:lang w:eastAsia="zh-CN"/>
              </w:rPr>
              <w:t>Support BFR response o</w:t>
            </w:r>
            <w:r w:rsidR="00BC5F95">
              <w:rPr>
                <w:rFonts w:eastAsiaTheme="minorEastAsia" w:hint="eastAsia"/>
                <w:sz w:val="22"/>
                <w:szCs w:val="22"/>
                <w:lang w:eastAsia="zh-CN"/>
              </w:rPr>
              <w:t>n failed SCell, and open to Alt-</w:t>
            </w:r>
            <w:r w:rsidRPr="00C50D32">
              <w:rPr>
                <w:rFonts w:eastAsiaTheme="minorEastAsia" w:hint="eastAsia"/>
                <w:sz w:val="22"/>
                <w:szCs w:val="22"/>
                <w:lang w:eastAsia="zh-CN"/>
              </w:rPr>
              <w:t>2 and Alt</w:t>
            </w:r>
            <w:r w:rsidR="00BC5F95">
              <w:rPr>
                <w:rFonts w:eastAsiaTheme="minorEastAsia"/>
                <w:sz w:val="22"/>
                <w:szCs w:val="22"/>
                <w:lang w:eastAsia="zh-CN"/>
              </w:rPr>
              <w:t>-</w:t>
            </w:r>
            <w:r w:rsidRPr="00C50D32">
              <w:rPr>
                <w:rFonts w:eastAsiaTheme="minorEastAsia" w:hint="eastAsia"/>
                <w:sz w:val="22"/>
                <w:szCs w:val="22"/>
                <w:lang w:eastAsia="zh-CN"/>
              </w:rPr>
              <w:t>4.</w:t>
            </w:r>
          </w:p>
        </w:tc>
      </w:tr>
      <w:tr w:rsidR="000659A1" w:rsidRPr="00D639E9" w:rsidTr="008D18EA">
        <w:tc>
          <w:tcPr>
            <w:cnfStyle w:val="001000000000" w:firstRow="0" w:lastRow="0" w:firstColumn="1" w:lastColumn="0" w:oddVBand="0" w:evenVBand="0" w:oddHBand="0" w:evenHBand="0" w:firstRowFirstColumn="0" w:firstRowLastColumn="0" w:lastRowFirstColumn="0" w:lastRowLastColumn="0"/>
            <w:tcW w:w="2972" w:type="dxa"/>
          </w:tcPr>
          <w:p w:rsidR="000659A1" w:rsidRDefault="000659A1"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0659A1" w:rsidRPr="00C50D32" w:rsidRDefault="000659A1" w:rsidP="00BC5F95">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This should be discussed after sec 3.5.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zh-CN"/>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Agree with Ericsson.</w:t>
            </w:r>
          </w:p>
        </w:tc>
      </w:tr>
      <w:tr w:rsidR="00493B03" w:rsidTr="00493B03">
        <w:tc>
          <w:tcPr>
            <w:cnfStyle w:val="001000000000" w:firstRow="0" w:lastRow="0" w:firstColumn="1" w:lastColumn="0" w:oddVBand="0" w:evenVBand="0" w:oddHBand="0" w:evenHBand="0" w:firstRowFirstColumn="0" w:firstRowLastColumn="0" w:lastRowFirstColumn="0" w:lastRowLastColumn="0"/>
            <w:tcW w:w="2972" w:type="dxa"/>
            <w:hideMark/>
          </w:tcPr>
          <w:p w:rsidR="00493B03" w:rsidRDefault="00493B03" w:rsidP="00302C73">
            <w:pPr>
              <w:jc w:val="both"/>
              <w:rPr>
                <w:rFonts w:eastAsiaTheme="minorEastAsia"/>
                <w:sz w:val="22"/>
                <w:szCs w:val="22"/>
                <w:lang w:eastAsia="zh-CN"/>
              </w:rPr>
            </w:pPr>
            <w:r>
              <w:rPr>
                <w:rFonts w:eastAsiaTheme="minorEastAsia"/>
                <w:sz w:val="22"/>
                <w:szCs w:val="22"/>
                <w:lang w:eastAsia="zh-CN"/>
              </w:rPr>
              <w:t>Sony</w:t>
            </w:r>
          </w:p>
        </w:tc>
        <w:tc>
          <w:tcPr>
            <w:tcW w:w="7188" w:type="dxa"/>
            <w:hideMark/>
          </w:tcPr>
          <w:p w:rsidR="00493B03" w:rsidRDefault="00493B03"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 2 and Alt 4 which reuse the BFRR mechanism for PCell in Rel.15.</w:t>
            </w:r>
          </w:p>
        </w:tc>
      </w:tr>
      <w:tr w:rsidR="00301D18"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rFonts w:eastAsiaTheme="minorEastAsia"/>
                <w:sz w:val="22"/>
                <w:szCs w:val="22"/>
                <w:lang w:eastAsia="zh-CN"/>
              </w:rPr>
            </w:pPr>
            <w:r>
              <w:rPr>
                <w:rFonts w:eastAsia="MS Mincho"/>
                <w:sz w:val="22"/>
                <w:szCs w:val="22"/>
                <w:lang w:eastAsia="ja-JP"/>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BFRQ transmission mechanism need to be decided first.</w:t>
            </w:r>
          </w:p>
        </w:tc>
      </w:tr>
      <w:tr w:rsidR="00141056" w:rsidTr="00493B03">
        <w:tc>
          <w:tcPr>
            <w:cnfStyle w:val="001000000000" w:firstRow="0" w:lastRow="0" w:firstColumn="1" w:lastColumn="0" w:oddVBand="0" w:evenVBand="0" w:oddHBand="0" w:evenHBand="0" w:firstRowFirstColumn="0" w:firstRowLastColumn="0" w:lastRowFirstColumn="0" w:lastRowLastColumn="0"/>
            <w:tcW w:w="2972" w:type="dxa"/>
          </w:tcPr>
          <w:p w:rsidR="00141056" w:rsidRDefault="00141056" w:rsidP="00141056">
            <w:pPr>
              <w:jc w:val="both"/>
              <w:rPr>
                <w:rFonts w:eastAsiaTheme="minorEastAsia"/>
                <w:sz w:val="22"/>
                <w:szCs w:val="22"/>
                <w:lang w:eastAsia="zh-CN"/>
              </w:rPr>
            </w:pPr>
            <w:r>
              <w:rPr>
                <w:rFonts w:eastAsia="MS Mincho"/>
                <w:sz w:val="22"/>
                <w:szCs w:val="22"/>
                <w:lang w:eastAsia="ja-JP"/>
              </w:rPr>
              <w:t>Samsung</w:t>
            </w:r>
          </w:p>
        </w:tc>
        <w:tc>
          <w:tcPr>
            <w:tcW w:w="7188" w:type="dxa"/>
          </w:tcPr>
          <w:p w:rsidR="00141056" w:rsidRDefault="00141056" w:rsidP="00141056">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Since it is highly related with the BFRQ channel design, we suggest to discuss it together with BFRQ channel and BFR procedure.</w:t>
            </w:r>
          </w:p>
        </w:tc>
      </w:tr>
      <w:tr w:rsidR="001A4060"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4060" w:rsidRPr="001A4060" w:rsidRDefault="001A4060" w:rsidP="001A4060">
            <w:pPr>
              <w:rPr>
                <w:sz w:val="22"/>
              </w:rPr>
            </w:pPr>
            <w:r w:rsidRPr="001A4060">
              <w:rPr>
                <w:sz w:val="22"/>
              </w:rPr>
              <w:t>Qualcomm</w:t>
            </w:r>
          </w:p>
        </w:tc>
        <w:tc>
          <w:tcPr>
            <w:tcW w:w="7188" w:type="dxa"/>
          </w:tcPr>
          <w:p w:rsidR="001A4060" w:rsidRPr="001A4060" w:rsidRDefault="001A4060" w:rsidP="001A4060">
            <w:pPr>
              <w:cnfStyle w:val="000000100000" w:firstRow="0" w:lastRow="0" w:firstColumn="0" w:lastColumn="0" w:oddVBand="0" w:evenVBand="0" w:oddHBand="1" w:evenHBand="0" w:firstRowFirstColumn="0" w:firstRowLastColumn="0" w:lastRowFirstColumn="0" w:lastRowLastColumn="0"/>
              <w:rPr>
                <w:sz w:val="22"/>
              </w:rPr>
            </w:pPr>
            <w:r w:rsidRPr="001A4060">
              <w:rPr>
                <w:sz w:val="22"/>
              </w:rPr>
              <w:t xml:space="preserve">Support either Alt. 1 or Alt. 3. We prefer BFR response to be received from </w:t>
            </w:r>
            <w:proofErr w:type="spellStart"/>
            <w:r w:rsidRPr="001A4060">
              <w:rPr>
                <w:sz w:val="22"/>
              </w:rPr>
              <w:t>PCell</w:t>
            </w:r>
            <w:proofErr w:type="spellEnd"/>
            <w:r w:rsidRPr="001A4060">
              <w:rPr>
                <w:sz w:val="22"/>
              </w:rPr>
              <w:t xml:space="preserve">. </w:t>
            </w:r>
          </w:p>
        </w:tc>
      </w:tr>
    </w:tbl>
    <w:p w:rsidR="00272D7A" w:rsidRPr="005343D7" w:rsidRDefault="00272D7A" w:rsidP="005343D7">
      <w:pPr>
        <w:jc w:val="both"/>
        <w:rPr>
          <w:sz w:val="22"/>
          <w:szCs w:val="22"/>
          <w:lang w:eastAsia="zh-CN"/>
        </w:rPr>
      </w:pPr>
    </w:p>
    <w:p w:rsidR="00272D7A" w:rsidRDefault="00272D7A" w:rsidP="00272D7A">
      <w:pPr>
        <w:pStyle w:val="Heading2"/>
      </w:pPr>
      <w:r>
        <w:t xml:space="preserve">3.7 Other </w:t>
      </w:r>
    </w:p>
    <w:p w:rsidR="00272D7A" w:rsidRDefault="00272D7A" w:rsidP="009656FA">
      <w:pPr>
        <w:ind w:firstLine="284"/>
        <w:jc w:val="both"/>
        <w:rPr>
          <w:sz w:val="22"/>
          <w:szCs w:val="22"/>
        </w:rPr>
      </w:pPr>
      <w:r>
        <w:rPr>
          <w:sz w:val="22"/>
          <w:szCs w:val="22"/>
        </w:rPr>
        <w:t>Some other proposals related to UE capability could be decided later</w:t>
      </w:r>
      <w:r w:rsidR="00A64FCC">
        <w:rPr>
          <w:sz w:val="22"/>
          <w:szCs w:val="22"/>
        </w:rPr>
        <w:t>, and there are some other proposals without many discussions.</w:t>
      </w:r>
    </w:p>
    <w:p w:rsidR="00A64FCC" w:rsidRPr="004D142D" w:rsidRDefault="00A64FCC" w:rsidP="009656FA">
      <w:pPr>
        <w:ind w:firstLine="284"/>
        <w:jc w:val="both"/>
        <w:rPr>
          <w:sz w:val="22"/>
          <w:szCs w:val="22"/>
          <w:u w:val="single"/>
        </w:rPr>
      </w:pPr>
      <w:r w:rsidRPr="004D142D">
        <w:rPr>
          <w:sz w:val="22"/>
          <w:szCs w:val="22"/>
          <w:u w:val="single"/>
        </w:rPr>
        <w:t>Fujitsu:</w:t>
      </w:r>
    </w:p>
    <w:p w:rsidR="00A64FCC" w:rsidRPr="00ED429E" w:rsidRDefault="00A64FCC" w:rsidP="009656FA">
      <w:pPr>
        <w:ind w:firstLine="284"/>
        <w:jc w:val="both"/>
        <w:rPr>
          <w:i/>
          <w:lang w:eastAsia="zh-CN"/>
        </w:rPr>
      </w:pPr>
      <w:r w:rsidRPr="00ED429E">
        <w:rPr>
          <w:i/>
          <w:lang w:eastAsia="zh-CN"/>
        </w:rPr>
        <w:t>Study BFR on the scheduled SCell for cross carrier scheduling.</w:t>
      </w:r>
    </w:p>
    <w:p w:rsidR="00ED429E" w:rsidRPr="004D142D" w:rsidRDefault="0066333D" w:rsidP="009656FA">
      <w:pPr>
        <w:ind w:firstLine="284"/>
        <w:jc w:val="both"/>
        <w:rPr>
          <w:sz w:val="22"/>
          <w:szCs w:val="22"/>
          <w:u w:val="single"/>
        </w:rPr>
      </w:pPr>
      <w:r w:rsidRPr="004D142D">
        <w:rPr>
          <w:sz w:val="22"/>
          <w:szCs w:val="22"/>
          <w:u w:val="single"/>
        </w:rPr>
        <w:t>LG:</w:t>
      </w:r>
    </w:p>
    <w:p w:rsidR="0066333D" w:rsidRDefault="0066333D" w:rsidP="009656FA">
      <w:pPr>
        <w:ind w:firstLine="284"/>
        <w:jc w:val="both"/>
        <w:rPr>
          <w:i/>
          <w:sz w:val="22"/>
          <w:szCs w:val="22"/>
        </w:rPr>
      </w:pPr>
      <w:r w:rsidRPr="0066333D">
        <w:rPr>
          <w:i/>
          <w:sz w:val="22"/>
          <w:szCs w:val="22"/>
        </w:rPr>
        <w:t>Support reporting of beam failure of multiple SCells.</w:t>
      </w:r>
    </w:p>
    <w:p w:rsidR="0066333D" w:rsidRPr="004D142D" w:rsidRDefault="004D142D" w:rsidP="009656FA">
      <w:pPr>
        <w:ind w:firstLine="284"/>
        <w:jc w:val="both"/>
        <w:rPr>
          <w:sz w:val="22"/>
          <w:szCs w:val="22"/>
          <w:u w:val="single"/>
        </w:rPr>
      </w:pPr>
      <w:r w:rsidRPr="004D142D">
        <w:rPr>
          <w:sz w:val="22"/>
          <w:szCs w:val="22"/>
          <w:u w:val="single"/>
        </w:rPr>
        <w:t>Convida:</w:t>
      </w:r>
    </w:p>
    <w:p w:rsidR="004D142D" w:rsidRPr="004D142D" w:rsidRDefault="004D142D" w:rsidP="009656FA">
      <w:pPr>
        <w:ind w:firstLine="284"/>
        <w:jc w:val="both"/>
        <w:rPr>
          <w:i/>
          <w:sz w:val="22"/>
          <w:szCs w:val="22"/>
        </w:rPr>
      </w:pPr>
      <w:r w:rsidRPr="004D142D">
        <w:rPr>
          <w:i/>
          <w:sz w:val="22"/>
          <w:szCs w:val="22"/>
        </w:rPr>
        <w:t>The maximum number of serving cells (across bands) on which the UE performs BFD is limited with a UE capability, in addition to the existing UE capability per band.</w:t>
      </w:r>
    </w:p>
    <w:p w:rsidR="004D142D" w:rsidRPr="004D142D" w:rsidRDefault="004D142D" w:rsidP="009656FA">
      <w:pPr>
        <w:ind w:firstLine="284"/>
        <w:jc w:val="both"/>
        <w:rPr>
          <w:i/>
          <w:sz w:val="22"/>
          <w:szCs w:val="22"/>
        </w:rPr>
      </w:pPr>
      <w:r w:rsidRPr="004D142D">
        <w:rPr>
          <w:i/>
          <w:sz w:val="22"/>
          <w:szCs w:val="22"/>
        </w:rPr>
        <w:t>RAN1 to clarify how the network can turn off (and on) BFD on a subset of the activated SCells in order not to exceed the UE capability.</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Pr="00BD3FCE" w:rsidRDefault="004D142D" w:rsidP="004D142D">
      <w:pPr>
        <w:ind w:firstLine="284"/>
        <w:jc w:val="both"/>
        <w:rPr>
          <w:i/>
          <w:sz w:val="22"/>
          <w:szCs w:val="22"/>
        </w:rPr>
      </w:pPr>
      <w:r w:rsidRPr="00A42BC0">
        <w:rPr>
          <w:i/>
          <w:sz w:val="22"/>
          <w:szCs w:val="22"/>
        </w:rPr>
        <w:t>Support UE to report its capability regarding the maximum number of serving cells on which the BFR can be configured simultaneously</w:t>
      </w:r>
    </w:p>
    <w:p w:rsidR="004D142D" w:rsidRDefault="004D142D" w:rsidP="004D142D">
      <w:pPr>
        <w:ind w:firstLine="284"/>
        <w:jc w:val="both"/>
        <w:rPr>
          <w:sz w:val="22"/>
          <w:szCs w:val="22"/>
        </w:rPr>
      </w:pPr>
      <w:r w:rsidRPr="00656E7A">
        <w:rPr>
          <w:sz w:val="22"/>
          <w:szCs w:val="22"/>
          <w:u w:val="single"/>
        </w:rPr>
        <w:t>Spreadtrum</w:t>
      </w:r>
      <w:r>
        <w:rPr>
          <w:sz w:val="22"/>
          <w:szCs w:val="22"/>
        </w:rPr>
        <w:t>:</w:t>
      </w:r>
    </w:p>
    <w:p w:rsidR="004D142D" w:rsidRPr="00656E7A" w:rsidRDefault="004D142D" w:rsidP="004D142D">
      <w:pPr>
        <w:ind w:firstLine="284"/>
        <w:jc w:val="both"/>
        <w:rPr>
          <w:i/>
          <w:sz w:val="22"/>
          <w:szCs w:val="22"/>
        </w:rPr>
      </w:pPr>
      <w:r w:rsidRPr="00656E7A">
        <w:rPr>
          <w:i/>
          <w:sz w:val="22"/>
          <w:szCs w:val="22"/>
        </w:rPr>
        <w:t>Beside the study of SCell BFR, some attention should also be paid on the impact of Multi-TRP/Panel on BFR.</w:t>
      </w:r>
    </w:p>
    <w:p w:rsidR="004D142D" w:rsidRPr="009211C3" w:rsidRDefault="009211C3" w:rsidP="009656FA">
      <w:pPr>
        <w:ind w:firstLine="284"/>
        <w:jc w:val="both"/>
        <w:rPr>
          <w:sz w:val="22"/>
          <w:szCs w:val="22"/>
          <w:u w:val="single"/>
        </w:rPr>
      </w:pPr>
      <w:r w:rsidRPr="009211C3">
        <w:rPr>
          <w:sz w:val="22"/>
          <w:szCs w:val="22"/>
          <w:u w:val="single"/>
        </w:rPr>
        <w:t>Ericsson:</w:t>
      </w:r>
    </w:p>
    <w:p w:rsidR="009211C3" w:rsidRPr="009211C3" w:rsidRDefault="009211C3" w:rsidP="009656FA">
      <w:pPr>
        <w:ind w:firstLine="284"/>
        <w:jc w:val="both"/>
        <w:rPr>
          <w:i/>
          <w:sz w:val="22"/>
          <w:szCs w:val="22"/>
        </w:rPr>
      </w:pPr>
      <w:r w:rsidRPr="009211C3">
        <w:rPr>
          <w:i/>
          <w:sz w:val="22"/>
          <w:szCs w:val="22"/>
        </w:rPr>
        <w:t>A UE can be configured to perform link recovery on all configured SCells.</w:t>
      </w:r>
    </w:p>
    <w:p w:rsidR="009211C3" w:rsidRDefault="009211C3" w:rsidP="009656FA">
      <w:pPr>
        <w:ind w:firstLine="284"/>
        <w:jc w:val="both"/>
        <w:rPr>
          <w:sz w:val="22"/>
          <w:szCs w:val="22"/>
        </w:rPr>
      </w:pPr>
    </w:p>
    <w:p w:rsidR="009211C3" w:rsidRDefault="009211C3" w:rsidP="009211C3">
      <w:pPr>
        <w:ind w:firstLine="284"/>
        <w:jc w:val="both"/>
        <w:rPr>
          <w:sz w:val="22"/>
          <w:szCs w:val="22"/>
        </w:rPr>
      </w:pPr>
      <w:r>
        <w:rPr>
          <w:sz w:val="22"/>
          <w:szCs w:val="22"/>
        </w:rPr>
        <w:t>Company’s views and comments (Please comment if you think some proposals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DA5122" w:rsidP="0095135E">
            <w:pPr>
              <w:jc w:val="both"/>
              <w:rPr>
                <w:sz w:val="22"/>
                <w:szCs w:val="22"/>
              </w:rPr>
            </w:pPr>
            <w:r>
              <w:rPr>
                <w:sz w:val="22"/>
                <w:szCs w:val="22"/>
              </w:rPr>
              <w:t>Qualcomm</w:t>
            </w:r>
          </w:p>
        </w:tc>
        <w:tc>
          <w:tcPr>
            <w:tcW w:w="7188" w:type="dxa"/>
          </w:tcPr>
          <w:p w:rsidR="00DA5122" w:rsidRDefault="00DA5122" w:rsidP="00DA512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to study BFR on a subset scheduled </w:t>
            </w:r>
            <w:proofErr w:type="spellStart"/>
            <w:r>
              <w:rPr>
                <w:sz w:val="22"/>
                <w:szCs w:val="22"/>
              </w:rPr>
              <w:t>SCells</w:t>
            </w:r>
            <w:proofErr w:type="spellEnd"/>
            <w:r>
              <w:rPr>
                <w:sz w:val="22"/>
                <w:szCs w:val="22"/>
              </w:rPr>
              <w:t xml:space="preserve">, not all of them. </w:t>
            </w:r>
          </w:p>
          <w:p w:rsidR="00DA5122" w:rsidRDefault="00DA5122" w:rsidP="00DA512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reporting of multiple failed </w:t>
            </w:r>
            <w:proofErr w:type="spellStart"/>
            <w:r>
              <w:rPr>
                <w:sz w:val="22"/>
                <w:szCs w:val="22"/>
              </w:rPr>
              <w:t>SCells</w:t>
            </w:r>
            <w:proofErr w:type="spellEnd"/>
            <w:r>
              <w:rPr>
                <w:sz w:val="22"/>
                <w:szCs w:val="22"/>
              </w:rPr>
              <w:t xml:space="preserve">, when </w:t>
            </w:r>
            <w:proofErr w:type="spellStart"/>
            <w:r>
              <w:rPr>
                <w:sz w:val="22"/>
                <w:szCs w:val="22"/>
              </w:rPr>
              <w:t>SCells</w:t>
            </w:r>
            <w:proofErr w:type="spellEnd"/>
            <w:r>
              <w:rPr>
                <w:sz w:val="22"/>
                <w:szCs w:val="22"/>
              </w:rPr>
              <w:t xml:space="preserve"> are in different bands</w:t>
            </w:r>
          </w:p>
          <w:p w:rsidR="00DA5122" w:rsidRDefault="00DA5122" w:rsidP="00DA512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max # of </w:t>
            </w:r>
            <w:proofErr w:type="spellStart"/>
            <w:r>
              <w:rPr>
                <w:sz w:val="22"/>
                <w:szCs w:val="22"/>
              </w:rPr>
              <w:t>SCells</w:t>
            </w:r>
            <w:proofErr w:type="spellEnd"/>
            <w:r>
              <w:rPr>
                <w:sz w:val="22"/>
                <w:szCs w:val="22"/>
              </w:rPr>
              <w:t xml:space="preserve"> for BFR is up to UE capability</w:t>
            </w:r>
          </w:p>
          <w:p w:rsidR="00DA5122" w:rsidRDefault="00DA5122" w:rsidP="00DA512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to study of BFR in case of </w:t>
            </w:r>
            <w:proofErr w:type="spellStart"/>
            <w:r>
              <w:rPr>
                <w:sz w:val="22"/>
                <w:szCs w:val="22"/>
              </w:rPr>
              <w:t>mTRP</w:t>
            </w:r>
            <w:proofErr w:type="spellEnd"/>
            <w:r>
              <w:rPr>
                <w:sz w:val="22"/>
                <w:szCs w:val="22"/>
              </w:rPr>
              <w:t>/panels</w:t>
            </w:r>
          </w:p>
          <w:p w:rsidR="009211C3" w:rsidRDefault="00DA5122" w:rsidP="00DA5122">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Not support BFR on all </w:t>
            </w:r>
            <w:proofErr w:type="spellStart"/>
            <w:r>
              <w:rPr>
                <w:sz w:val="22"/>
                <w:szCs w:val="22"/>
              </w:rPr>
              <w:t>SCells</w:t>
            </w:r>
            <w:proofErr w:type="spellEnd"/>
            <w:r>
              <w:rPr>
                <w:sz w:val="22"/>
                <w:szCs w:val="22"/>
              </w:rPr>
              <w:t xml:space="preserve">. BFR is only needed on one SCell for all </w:t>
            </w:r>
            <w:proofErr w:type="spellStart"/>
            <w:r>
              <w:rPr>
                <w:sz w:val="22"/>
                <w:szCs w:val="22"/>
              </w:rPr>
              <w:t>SCells</w:t>
            </w:r>
            <w:proofErr w:type="spellEnd"/>
            <w:r>
              <w:rPr>
                <w:sz w:val="22"/>
                <w:szCs w:val="22"/>
              </w:rPr>
              <w:t xml:space="preserve"> in the same band</w:t>
            </w:r>
            <w:r>
              <w:rPr>
                <w:sz w:val="22"/>
                <w:szCs w:val="22"/>
              </w:rPr>
              <w:tab/>
            </w:r>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R1-1901568 Enhancements on multi-beam operation Huawei, HiSilicon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R1-1901635 Enhancements on Multi-beam Operation ZTE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R1-1901703 Further discussion on multi beam operation vivo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R1-1901790 Enhancements on Multi-beam Operation MediaTek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R1-1901904 Enhancements on multi-beam operation AT&amp;T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R1-1902020 On multi-beam operation enhancements CATT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R1-1902074 Enhancement on multi-beam operation Fujitsu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R1-1902092 Discussion on multi-beam based operations and enhancements LG Electronics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R1-1902122 Enhancements on UE multi-beam operation Fraunhofer IIS, Fraunhofer HHI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R1-1902162 Discussion of multi-beam operation Lenovo, Motorola Mobility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R1-1902184 Enhancements on multi-beam operation Sony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R1-1902306 Enhancements on multi-beam operation Samsung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R1-1902339 Enhancements on multi-beam operation CMCC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R1-1902408 Enhancements on UL Multi-beam Operation Asia Pacific Telecom co. Ltd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R1-1902503 On beam management enhancement Intel Corporation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R1-1902523 On enhancements for multi-beam operations for NR MIMO in Rel. 16 Panasonic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R1-1902529 Enhancements to multi-beam operation Ericsson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R1-1902564 Enhancements on Multi-beam Operation Nokia, Nokia Shanghai Bell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R1-1902615 Enhancement for multi-beam uplink operation  InterDigital,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R1-1902630 Enhancements on multi-beam operation for multi-panel transmission China Telecommunications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R1-1902687 Discussion on multi-beam operation NEC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R1-1902704 Discussion on Multi-beam Operation Enhancements OPPO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R1-1902714 Discussion on multi-beam operation Spreadtrum Communications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R1-1902768 Considerations on beam measurement and reporting enhancement Apple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R1-1902813 Discussion on multi-beam enhancement NTT DOCOMO,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R1-1902833 Views on multi-beam operation Mitsubishi Electric Co.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R1-1902866 Enhancements on beam management Beijing Xiaomi Electronics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R1-1902954 Discussion on multi-beam operation KDDI Corporation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R1-1903044 Enhancements on Multi-beam Operation Qualcomm Incorporated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R1-1903047 Enhancements on multi-beam operation ASUSTEK COMPUTER (SHANGHAI) </w:t>
      </w:r>
    </w:p>
    <w:p w:rsidR="003D2F94" w:rsidRDefault="005D3294" w:rsidP="005D3294">
      <w:pPr>
        <w:numPr>
          <w:ilvl w:val="0"/>
          <w:numId w:val="2"/>
        </w:numPr>
        <w:rPr>
          <w:sz w:val="22"/>
          <w:szCs w:val="22"/>
          <w:lang w:val="en-US" w:eastAsia="zh-CN"/>
        </w:rPr>
      </w:pPr>
      <w:r w:rsidRPr="005D3294">
        <w:rPr>
          <w:sz w:val="22"/>
          <w:szCs w:val="22"/>
          <w:lang w:val="en-US" w:eastAsia="zh-CN"/>
        </w:rPr>
        <w:t>R1-1903159 On Beam Failure Recovery for SCell Convida Wireless</w:t>
      </w:r>
    </w:p>
    <w:sectPr w:rsidR="003D2F9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CFA" w:rsidRDefault="00DB3CFA">
      <w:r>
        <w:separator/>
      </w:r>
    </w:p>
  </w:endnote>
  <w:endnote w:type="continuationSeparator" w:id="0">
    <w:p w:rsidR="00DB3CFA" w:rsidRDefault="00DB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CFA" w:rsidRDefault="00DB3C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3CFA" w:rsidRDefault="00DB3CF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CFA" w:rsidRDefault="00DB3C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048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8FE">
      <w:rPr>
        <w:rStyle w:val="PageNumber"/>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CFA" w:rsidRDefault="00DB3CFA">
      <w:r>
        <w:separator/>
      </w:r>
    </w:p>
  </w:footnote>
  <w:footnote w:type="continuationSeparator" w:id="0">
    <w:p w:rsidR="00DB3CFA" w:rsidRDefault="00DB3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CFA" w:rsidRDefault="00DB3CFA">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D2A09"/>
    <w:multiLevelType w:val="hybridMultilevel"/>
    <w:tmpl w:val="32E29158"/>
    <w:lvl w:ilvl="0" w:tplc="6E260D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2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9"/>
  </w:num>
  <w:num w:numId="8">
    <w:abstractNumId w:val="2"/>
  </w:num>
  <w:num w:numId="9">
    <w:abstractNumId w:val="6"/>
  </w:num>
  <w:num w:numId="10">
    <w:abstractNumId w:val="23"/>
  </w:num>
  <w:num w:numId="11">
    <w:abstractNumId w:val="11"/>
  </w:num>
  <w:num w:numId="12">
    <w:abstractNumId w:val="3"/>
  </w:num>
  <w:num w:numId="13">
    <w:abstractNumId w:val="12"/>
  </w:num>
  <w:num w:numId="14">
    <w:abstractNumId w:val="13"/>
  </w:num>
  <w:num w:numId="15">
    <w:abstractNumId w:val="22"/>
  </w:num>
  <w:num w:numId="16">
    <w:abstractNumId w:val="7"/>
  </w:num>
  <w:num w:numId="17">
    <w:abstractNumId w:val="10"/>
  </w:num>
  <w:num w:numId="18">
    <w:abstractNumId w:val="15"/>
  </w:num>
  <w:num w:numId="19">
    <w:abstractNumId w:val="18"/>
  </w:num>
  <w:num w:numId="20">
    <w:abstractNumId w:val="21"/>
  </w:num>
  <w:num w:numId="21">
    <w:abstractNumId w:val="16"/>
  </w:num>
  <w:num w:numId="22">
    <w:abstractNumId w:val="17"/>
  </w:num>
  <w:num w:numId="23">
    <w:abstractNumId w:val="9"/>
  </w:num>
  <w:num w:numId="24">
    <w:abstractNumId w:val="25"/>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FF2"/>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772"/>
    <w:rsid w:val="00046CD6"/>
    <w:rsid w:val="00046CE4"/>
    <w:rsid w:val="00046F90"/>
    <w:rsid w:val="00046F9A"/>
    <w:rsid w:val="0004713D"/>
    <w:rsid w:val="000472F3"/>
    <w:rsid w:val="0004742E"/>
    <w:rsid w:val="000475B5"/>
    <w:rsid w:val="000477BB"/>
    <w:rsid w:val="00047A82"/>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4D5"/>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A75"/>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D28"/>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411"/>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10"/>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060"/>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5F"/>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199"/>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268"/>
    <w:rsid w:val="00286487"/>
    <w:rsid w:val="00286631"/>
    <w:rsid w:val="00286B14"/>
    <w:rsid w:val="00286EE9"/>
    <w:rsid w:val="00286F76"/>
    <w:rsid w:val="00287376"/>
    <w:rsid w:val="002877DE"/>
    <w:rsid w:val="00287C28"/>
    <w:rsid w:val="00290254"/>
    <w:rsid w:val="0029178F"/>
    <w:rsid w:val="00291B01"/>
    <w:rsid w:val="0029227B"/>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0D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6FCC"/>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C48"/>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9A"/>
    <w:rsid w:val="00582E3D"/>
    <w:rsid w:val="00583147"/>
    <w:rsid w:val="00583526"/>
    <w:rsid w:val="00583595"/>
    <w:rsid w:val="005836D0"/>
    <w:rsid w:val="00583B29"/>
    <w:rsid w:val="00583C6C"/>
    <w:rsid w:val="00583E78"/>
    <w:rsid w:val="00584496"/>
    <w:rsid w:val="00584F8D"/>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286B"/>
    <w:rsid w:val="00623427"/>
    <w:rsid w:val="006236A6"/>
    <w:rsid w:val="00623E94"/>
    <w:rsid w:val="00623EF3"/>
    <w:rsid w:val="0062424C"/>
    <w:rsid w:val="0062427E"/>
    <w:rsid w:val="00624AFA"/>
    <w:rsid w:val="00624C6E"/>
    <w:rsid w:val="00624FB3"/>
    <w:rsid w:val="006250F7"/>
    <w:rsid w:val="006253DA"/>
    <w:rsid w:val="0062570B"/>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CFE"/>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6A2"/>
    <w:rsid w:val="006D47AB"/>
    <w:rsid w:val="006D492A"/>
    <w:rsid w:val="006D493C"/>
    <w:rsid w:val="006D4ED6"/>
    <w:rsid w:val="006D4F72"/>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0DE"/>
    <w:rsid w:val="00714312"/>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7BF"/>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17"/>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4D1B"/>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F46"/>
    <w:rsid w:val="007A1189"/>
    <w:rsid w:val="007A15BA"/>
    <w:rsid w:val="007A166E"/>
    <w:rsid w:val="007A17C0"/>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3CC"/>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259"/>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9C0"/>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06"/>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946"/>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5AD"/>
    <w:rsid w:val="0099573B"/>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4A5"/>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A1F"/>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FE"/>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60E"/>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A7D"/>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7E0"/>
    <w:rsid w:val="00C05863"/>
    <w:rsid w:val="00C05C20"/>
    <w:rsid w:val="00C06066"/>
    <w:rsid w:val="00C06102"/>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2B3"/>
    <w:rsid w:val="00CB2836"/>
    <w:rsid w:val="00CB3460"/>
    <w:rsid w:val="00CB3886"/>
    <w:rsid w:val="00CB38EE"/>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58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90E"/>
    <w:rsid w:val="00D13BBC"/>
    <w:rsid w:val="00D13CCD"/>
    <w:rsid w:val="00D14204"/>
    <w:rsid w:val="00D14E26"/>
    <w:rsid w:val="00D15B11"/>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122"/>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CFA"/>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365"/>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210F"/>
    <w:rsid w:val="00E327EE"/>
    <w:rsid w:val="00E32E0E"/>
    <w:rsid w:val="00E330DC"/>
    <w:rsid w:val="00E33802"/>
    <w:rsid w:val="00E33814"/>
    <w:rsid w:val="00E339C6"/>
    <w:rsid w:val="00E33BB9"/>
    <w:rsid w:val="00E33CFE"/>
    <w:rsid w:val="00E33E4D"/>
    <w:rsid w:val="00E3457A"/>
    <w:rsid w:val="00E34F08"/>
    <w:rsid w:val="00E3506A"/>
    <w:rsid w:val="00E35EB0"/>
    <w:rsid w:val="00E35F47"/>
    <w:rsid w:val="00E362BC"/>
    <w:rsid w:val="00E377BF"/>
    <w:rsid w:val="00E37C25"/>
    <w:rsid w:val="00E37EB7"/>
    <w:rsid w:val="00E40362"/>
    <w:rsid w:val="00E40DAE"/>
    <w:rsid w:val="00E41A3E"/>
    <w:rsid w:val="00E41D2F"/>
    <w:rsid w:val="00E421DF"/>
    <w:rsid w:val="00E42653"/>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8C3"/>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C2A"/>
    <w:rsid w:val="00F42373"/>
    <w:rsid w:val="00F42910"/>
    <w:rsid w:val="00F42C2B"/>
    <w:rsid w:val="00F439C5"/>
    <w:rsid w:val="00F44833"/>
    <w:rsid w:val="00F44B1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AC11EDBF-CB61-4CAB-B698-B87C292D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94797026-F88A-4C41-B92A-BB66E812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6578</Words>
  <Characters>33943</Characters>
  <Application>Microsoft Office Word</Application>
  <DocSecurity>0</DocSecurity>
  <Lines>942</Lines>
  <Paragraphs>723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39798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2</cp:revision>
  <cp:lastPrinted>2011-11-09T07:49:00Z</cp:lastPrinted>
  <dcterms:created xsi:type="dcterms:W3CDTF">2019-02-28T09:00:00Z</dcterms:created>
  <dcterms:modified xsi:type="dcterms:W3CDTF">2019-02-28T09:00:00Z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e907743e-58ec-41a0-928f-9cebad82786b</vt:lpwstr>
  </property>
  <property fmtid="{D5CDD505-2E9C-101B-9397-08002B2CF9AE}" pid="10" name="CTP_BU">
    <vt:lpwstr/>
  </property>
  <property fmtid="{D5CDD505-2E9C-101B-9397-08002B2CF9AE}" pid="11" name="CTP_TimeStamp">
    <vt:lpwstr>2019-02-28 08:47:18Z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1551088172</vt:lpwstr>
  </property>
  <property fmtid="{D5CDD505-2E9C-101B-9397-08002B2CF9AE}" pid="17"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8"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9" name="CTPClassification">
    <vt:lpwstr>CTP_IC</vt:lpwstr>
  </property>
</Properties>
</file>